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9C3" w:rsidRDefault="008229C3" w:rsidP="008229C3">
      <w:pPr>
        <w:pStyle w:val="Title"/>
        <w:rPr>
          <w:rStyle w:val="BookTitle"/>
        </w:rPr>
      </w:pPr>
      <w:r>
        <w:rPr>
          <w:rStyle w:val="BookTitle"/>
        </w:rPr>
        <w:t>MarchÉ financier</w:t>
      </w:r>
    </w:p>
    <w:p w:rsidR="008229C3" w:rsidRDefault="00FF7F85" w:rsidP="008229C3">
      <w:pPr>
        <w:pStyle w:val="Subtitle"/>
      </w:pPr>
      <w:r>
        <w:t>…..</w:t>
      </w:r>
    </w:p>
    <w:p w:rsidR="00FF7F85" w:rsidRDefault="00FF7F85" w:rsidP="00FF7F85"/>
    <w:p w:rsidR="00FF7F85" w:rsidRDefault="00FF7F85" w:rsidP="00FF7F85"/>
    <w:p w:rsidR="00FF7F85" w:rsidRDefault="00101C1B" w:rsidP="00FF7F85">
      <w:r>
        <w:t>-</w:t>
      </w:r>
      <w:r w:rsidR="00FF7F85">
        <w:t>Actif contingent \omega_k ou actif Arrow-Debroy</w:t>
      </w:r>
    </w:p>
    <w:p w:rsidR="00FF7F85" w:rsidRDefault="00FF7F85" w:rsidP="00006077">
      <w:pPr>
        <w:ind w:firstLine="708"/>
      </w:pPr>
      <w:r>
        <w:t>1€ si \omega_k</w:t>
      </w:r>
    </w:p>
    <w:p w:rsidR="00FF7F85" w:rsidRDefault="00FF7F85" w:rsidP="00006077">
      <w:pPr>
        <w:ind w:firstLine="708"/>
      </w:pPr>
      <w:r>
        <w:t>0  sinon</w:t>
      </w:r>
    </w:p>
    <w:p w:rsidR="00101C1B" w:rsidRDefault="00101C1B" w:rsidP="00FF7F85"/>
    <w:p w:rsidR="00101C1B" w:rsidRDefault="00101C1B" w:rsidP="00FF7F85">
      <w:r>
        <w:t>On appelle produit dérivé un produit dont la valeur dépend d’un autre actif que l’on appelle actif contingent</w:t>
      </w:r>
      <w:r w:rsidR="00D56648">
        <w:t>.</w:t>
      </w:r>
      <w:bookmarkStart w:id="0" w:name="_GoBack"/>
      <w:bookmarkEnd w:id="0"/>
      <w:r>
        <w:br/>
        <w:t xml:space="preserve">On appelle </w:t>
      </w:r>
      <w:r w:rsidR="009F7FCA">
        <w:rPr>
          <w:i/>
        </w:rPr>
        <w:t xml:space="preserve">call </w:t>
      </w:r>
      <w:r>
        <w:t>un contrat donnant droit et non l’obligation d’a</w:t>
      </w:r>
      <w:r w:rsidR="00844576">
        <w:t xml:space="preserve">cheter a un prix donné appelé </w:t>
      </w:r>
      <w:r>
        <w:rPr>
          <w:i/>
        </w:rPr>
        <w:t>strike</w:t>
      </w:r>
      <w:r>
        <w:t xml:space="preserve"> </w:t>
      </w:r>
      <w:r w:rsidR="009F7FCA">
        <w:t>a un moment donné et a une date donné un actif</w:t>
      </w:r>
      <w:r w:rsidR="0022602A">
        <w:t>.</w:t>
      </w:r>
    </w:p>
    <w:p w:rsidR="009F7FCA" w:rsidRDefault="00FB076D" w:rsidP="00FF7F85">
      <w:r>
        <w:t xml:space="preserve">Un </w:t>
      </w:r>
      <w:r>
        <w:rPr>
          <w:i/>
        </w:rPr>
        <w:t>put</w:t>
      </w:r>
      <w:r>
        <w:t xml:space="preserve"> est un</w:t>
      </w:r>
      <w:r w:rsidR="009F7FCA">
        <w:t xml:space="preserve"> contrat qui me permet de vendre </w:t>
      </w:r>
      <w:r w:rsidR="00600770">
        <w:t>à</w:t>
      </w:r>
      <w:r w:rsidR="009F7FCA">
        <w:t xml:space="preserve"> une date prédéterminé et a un prix prédéterminé</w:t>
      </w:r>
      <w:r w:rsidR="00600770">
        <w:t xml:space="preserve"> a un actif sous-j</w:t>
      </w:r>
      <w:r w:rsidR="009F7FCA">
        <w:t>acent.</w:t>
      </w:r>
    </w:p>
    <w:p w:rsidR="00F10A56" w:rsidRDefault="00FB076D" w:rsidP="00FF7F85">
      <w:r>
        <w:t xml:space="preserve">On appelle \teta_1 un portefeuille de couverture de \teta_2 </w:t>
      </w:r>
      <w:r w:rsidR="002D7DA3">
        <w:t>s</w:t>
      </w:r>
      <w:r>
        <w:t>si Z\teta_1 = Z\teta_2.</w:t>
      </w:r>
      <w:r w:rsidR="00F10A56">
        <w:br/>
        <w:t>-&gt;portefeuille duplicable</w:t>
      </w:r>
      <w:r w:rsidR="008A5454">
        <w:t>.</w:t>
      </w:r>
    </w:p>
    <w:p w:rsidR="00F10A56" w:rsidRDefault="00835507" w:rsidP="00FF7F85">
      <w:r w:rsidRPr="00835507">
        <w:t>Pour qu’il n’y ait pas arbitrage, les deux portefeuille</w:t>
      </w:r>
      <w:r>
        <w:t>s</w:t>
      </w:r>
      <w:r w:rsidRPr="00835507">
        <w:t xml:space="preserve"> doivent avoir la </w:t>
      </w:r>
      <w:r>
        <w:t>même</w:t>
      </w:r>
      <w:r w:rsidRPr="00835507">
        <w:t xml:space="preserve"> valeur</w:t>
      </w:r>
      <w:r w:rsidR="00ED64C1">
        <w:t>.</w:t>
      </w:r>
    </w:p>
    <w:p w:rsidR="00ED64C1" w:rsidRDefault="00844576" w:rsidP="00FF7F85">
      <w:r>
        <w:t>Dans un marché complet, tout produit dérivé peut être couvert par un portefeuille d</w:t>
      </w:r>
      <w:r w:rsidR="00ED64C1">
        <w:t>e couverture.</w:t>
      </w:r>
    </w:p>
    <w:p w:rsidR="00ED64C1" w:rsidRPr="00835507" w:rsidRDefault="00ED64C1" w:rsidP="00FF7F85"/>
    <w:sectPr w:rsidR="00ED64C1" w:rsidRPr="00835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E43"/>
    <w:rsid w:val="00006077"/>
    <w:rsid w:val="000A2ABF"/>
    <w:rsid w:val="00101C1B"/>
    <w:rsid w:val="0022602A"/>
    <w:rsid w:val="002D7DA3"/>
    <w:rsid w:val="00600770"/>
    <w:rsid w:val="0068651E"/>
    <w:rsid w:val="008229C3"/>
    <w:rsid w:val="00835507"/>
    <w:rsid w:val="00844576"/>
    <w:rsid w:val="008A5454"/>
    <w:rsid w:val="009F7FCA"/>
    <w:rsid w:val="00AB0C0A"/>
    <w:rsid w:val="00D56648"/>
    <w:rsid w:val="00ED64C1"/>
    <w:rsid w:val="00F10A56"/>
    <w:rsid w:val="00F27E43"/>
    <w:rsid w:val="00FB076D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28874-5E5A-4873-8D13-88DF4F8C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9C3"/>
  </w:style>
  <w:style w:type="paragraph" w:styleId="Heading1">
    <w:name w:val="heading 1"/>
    <w:basedOn w:val="Normal"/>
    <w:next w:val="Normal"/>
    <w:link w:val="Heading1Char"/>
    <w:uiPriority w:val="9"/>
    <w:qFormat/>
    <w:rsid w:val="008229C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29C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9C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9C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9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9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9C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9C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9C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229C3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229C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9C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9C3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BookTitle">
    <w:name w:val="Book Title"/>
    <w:basedOn w:val="DefaultParagraphFont"/>
    <w:uiPriority w:val="33"/>
    <w:qFormat/>
    <w:rsid w:val="008229C3"/>
    <w:rPr>
      <w:b/>
      <w:bCs/>
      <w:caps w:val="0"/>
      <w:smallCaps/>
      <w:spacing w:val="0"/>
    </w:rPr>
  </w:style>
  <w:style w:type="character" w:customStyle="1" w:styleId="Heading2Char">
    <w:name w:val="Heading 2 Char"/>
    <w:basedOn w:val="DefaultParagraphFont"/>
    <w:link w:val="Heading2"/>
    <w:uiPriority w:val="9"/>
    <w:rsid w:val="008229C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229C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9C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9C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9C3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9C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9C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9C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9C3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29C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9C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9C3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229C3"/>
    <w:rPr>
      <w:b/>
      <w:bCs/>
    </w:rPr>
  </w:style>
  <w:style w:type="character" w:styleId="Emphasis">
    <w:name w:val="Emphasis"/>
    <w:basedOn w:val="DefaultParagraphFont"/>
    <w:uiPriority w:val="20"/>
    <w:qFormat/>
    <w:rsid w:val="008229C3"/>
    <w:rPr>
      <w:i/>
      <w:iCs/>
      <w:color w:val="000000" w:themeColor="text1"/>
    </w:rPr>
  </w:style>
  <w:style w:type="paragraph" w:styleId="NoSpacing">
    <w:name w:val="No Spacing"/>
    <w:uiPriority w:val="1"/>
    <w:qFormat/>
    <w:rsid w:val="008229C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229C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229C3"/>
    <w:rPr>
      <w:i/>
      <w:iCs/>
      <w:color w:val="7B7B7B" w:themeColor="accent3" w:themeShade="BF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229C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229C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229C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229C3"/>
    <w:rPr>
      <w:b/>
      <w:bCs/>
      <w:caps w:val="0"/>
      <w:smallCaps/>
      <w:color w:val="auto"/>
      <w:spacing w:val="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29C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2017-05-12T09:43:00Z</dcterms:created>
  <dcterms:modified xsi:type="dcterms:W3CDTF">2017-05-31T07:40:00Z</dcterms:modified>
</cp:coreProperties>
</file>