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335" w:rsidRDefault="00D84627" w:rsidP="008726C9">
      <w:pPr>
        <w:jc w:val="center"/>
        <w:rPr>
          <w:b/>
        </w:rPr>
      </w:pPr>
      <w:r w:rsidRPr="00D84627">
        <w:rPr>
          <w:b/>
        </w:rPr>
        <w:t>L’émotion et l’affect</w:t>
      </w:r>
    </w:p>
    <w:p w:rsidR="00D84627" w:rsidRDefault="00D84627" w:rsidP="008726C9">
      <w:pPr>
        <w:jc w:val="both"/>
        <w:rPr>
          <w:b/>
        </w:rPr>
      </w:pPr>
    </w:p>
    <w:p w:rsidR="009F2AE2" w:rsidRDefault="009F2AE2" w:rsidP="009E1466">
      <w:pPr>
        <w:jc w:val="both"/>
        <w:rPr>
          <w:b/>
        </w:rPr>
      </w:pPr>
    </w:p>
    <w:p w:rsidR="00D53229" w:rsidRPr="00D53229" w:rsidRDefault="00D53229" w:rsidP="009E1466">
      <w:pPr>
        <w:jc w:val="both"/>
        <w:rPr>
          <w:b/>
        </w:rPr>
      </w:pPr>
      <w:r w:rsidRPr="00D53229">
        <w:rPr>
          <w:b/>
        </w:rPr>
        <w:t>Intro</w:t>
      </w:r>
    </w:p>
    <w:p w:rsidR="00D84627" w:rsidRDefault="00D84627" w:rsidP="009E1466">
      <w:pPr>
        <w:jc w:val="both"/>
      </w:pPr>
      <w:r>
        <w:t>Lien entre individus dans un groupe et leur leader = affectif (Freud, 1921)</w:t>
      </w:r>
    </w:p>
    <w:p w:rsidR="00D84627" w:rsidRDefault="00D84627" w:rsidP="009E1466">
      <w:pPr>
        <w:jc w:val="both"/>
      </w:pPr>
      <w:r>
        <w:t>Affect : sentiments archaïques immergés dans l’inconscient</w:t>
      </w:r>
    </w:p>
    <w:p w:rsidR="00D53229" w:rsidRPr="00D53229" w:rsidRDefault="00D53229" w:rsidP="009E1466">
      <w:pPr>
        <w:jc w:val="both"/>
        <w:rPr>
          <w:b/>
        </w:rPr>
      </w:pPr>
      <w:r w:rsidRPr="00D53229">
        <w:rPr>
          <w:b/>
        </w:rPr>
        <w:t>1</w:t>
      </w:r>
    </w:p>
    <w:p w:rsidR="00D84627" w:rsidRDefault="00D47DDD" w:rsidP="009E1466">
      <w:pPr>
        <w:jc w:val="both"/>
      </w:pPr>
      <w:r>
        <w:t>Sentiment : ressenti consciemment par une personne</w:t>
      </w:r>
    </w:p>
    <w:p w:rsidR="00D47DDD" w:rsidRDefault="00D47DDD" w:rsidP="009E1466">
      <w:pPr>
        <w:jc w:val="both"/>
      </w:pPr>
      <w:r>
        <w:t>Emotion : ressenti inconsciemment par une personne</w:t>
      </w:r>
    </w:p>
    <w:p w:rsidR="00D53229" w:rsidRPr="00D53229" w:rsidRDefault="00D53229" w:rsidP="009E1466">
      <w:pPr>
        <w:jc w:val="both"/>
        <w:rPr>
          <w:b/>
        </w:rPr>
      </w:pPr>
      <w:r w:rsidRPr="00D53229">
        <w:rPr>
          <w:b/>
        </w:rPr>
        <w:t>1.1</w:t>
      </w:r>
    </w:p>
    <w:p w:rsidR="00D84627" w:rsidRDefault="00D47DDD" w:rsidP="009E1466">
      <w:pPr>
        <w:jc w:val="both"/>
      </w:pPr>
      <w:r>
        <w:t>Sentiment de dépersonnalisation : crainte d’</w:t>
      </w:r>
      <w:r w:rsidR="00A316CD">
        <w:t>être</w:t>
      </w:r>
      <w:r>
        <w:t xml:space="preserve"> jugé vient d’absence d’unité ou absence d’objectif commun</w:t>
      </w:r>
      <w:r w:rsidR="00A316CD">
        <w:t>.</w:t>
      </w:r>
    </w:p>
    <w:p w:rsidR="00A316CD" w:rsidRDefault="00A316CD" w:rsidP="009E1466">
      <w:pPr>
        <w:jc w:val="both"/>
      </w:pPr>
      <w:r>
        <w:t>On dit que c’est un groupe robot, où les désirs et sentiments des participants ne sont pas pris en compte. Ils constituent les pièces d’une machine conduite par le leader.</w:t>
      </w:r>
    </w:p>
    <w:p w:rsidR="00A316CD" w:rsidRDefault="00D53229" w:rsidP="009E1466">
      <w:pPr>
        <w:jc w:val="both"/>
        <w:rPr>
          <w:b/>
        </w:rPr>
      </w:pPr>
      <w:r w:rsidRPr="00D53229">
        <w:rPr>
          <w:b/>
        </w:rPr>
        <w:t>1.2</w:t>
      </w:r>
    </w:p>
    <w:p w:rsidR="00D53229" w:rsidRDefault="00D53229" w:rsidP="009E1466">
      <w:pPr>
        <w:jc w:val="both"/>
      </w:pPr>
      <w:r>
        <w:t>Risque de saboter le groupe si la situation est décrite comme ci-dessus</w:t>
      </w:r>
    </w:p>
    <w:p w:rsidR="00D53229" w:rsidRDefault="00D53229" w:rsidP="009E1466">
      <w:pPr>
        <w:jc w:val="both"/>
        <w:rPr>
          <w:b/>
        </w:rPr>
      </w:pPr>
      <w:r w:rsidRPr="00D53229">
        <w:rPr>
          <w:b/>
        </w:rPr>
        <w:t>1.3</w:t>
      </w:r>
      <w:r>
        <w:rPr>
          <w:b/>
        </w:rPr>
        <w:t xml:space="preserve"> </w:t>
      </w:r>
    </w:p>
    <w:p w:rsidR="00D53229" w:rsidRDefault="00D53229" w:rsidP="009E1466">
      <w:pPr>
        <w:jc w:val="both"/>
      </w:pPr>
      <w:r>
        <w:t>Au fur et à mesure d’être en contact avec les membres du groupe, des liens sont tissés pour se conformer à l’unité.</w:t>
      </w:r>
    </w:p>
    <w:p w:rsidR="00D53229" w:rsidRDefault="00D53229" w:rsidP="009E1466">
      <w:pPr>
        <w:jc w:val="both"/>
      </w:pPr>
      <w:r>
        <w:t>Coopération : exercé entre des individus identifiés</w:t>
      </w:r>
    </w:p>
    <w:p w:rsidR="00D53229" w:rsidRDefault="00D53229" w:rsidP="009E1466">
      <w:pPr>
        <w:jc w:val="both"/>
      </w:pPr>
      <w:r>
        <w:t>Fusion : aliénation et perte des contours de l’identité</w:t>
      </w:r>
    </w:p>
    <w:p w:rsidR="00D53229" w:rsidRDefault="00D53229" w:rsidP="009E1466">
      <w:pPr>
        <w:jc w:val="both"/>
      </w:pPr>
      <w:r>
        <w:t>La fusion présente le risque de créer une illusion euphorique. Trois conditions : l’existence d’un bouc émissaire, une idéologie égalitariste, le refus de la constitution de couples dans le groupe.</w:t>
      </w:r>
    </w:p>
    <w:p w:rsidR="00D53229" w:rsidRDefault="00D53229" w:rsidP="009E1466">
      <w:pPr>
        <w:jc w:val="both"/>
      </w:pPr>
      <w:r>
        <w:t>Ceux pris dans cette illusion abordent difficilement l’expérience de la désillusion</w:t>
      </w:r>
    </w:p>
    <w:p w:rsidR="00D53229" w:rsidRDefault="002355DB" w:rsidP="009E1466">
      <w:pPr>
        <w:jc w:val="both"/>
        <w:rPr>
          <w:b/>
        </w:rPr>
      </w:pPr>
      <w:r w:rsidRPr="002355DB">
        <w:rPr>
          <w:b/>
        </w:rPr>
        <w:t>1.4</w:t>
      </w:r>
    </w:p>
    <w:p w:rsidR="00824157" w:rsidRDefault="00824157" w:rsidP="009E1466">
      <w:pPr>
        <w:jc w:val="both"/>
      </w:pPr>
      <w:r>
        <w:t>Sentiment d’abandon ressenti lors de l’</w:t>
      </w:r>
      <w:r w:rsidR="008726C9">
        <w:t>achèvement</w:t>
      </w:r>
      <w:r>
        <w:t xml:space="preserve"> d’une session de groupe ou lors d’</w:t>
      </w:r>
      <w:r w:rsidR="008726C9">
        <w:t>une tâche trop difficile.</w:t>
      </w:r>
    </w:p>
    <w:p w:rsidR="008726C9" w:rsidRDefault="008726C9" w:rsidP="009E1466">
      <w:pPr>
        <w:jc w:val="both"/>
      </w:pPr>
      <w:r>
        <w:t>Ceci peut enclencher un sentiment de culpabilité.</w:t>
      </w:r>
    </w:p>
    <w:p w:rsidR="009F2AE2" w:rsidRDefault="009F2AE2" w:rsidP="009E1466">
      <w:pPr>
        <w:jc w:val="both"/>
      </w:pPr>
    </w:p>
    <w:p w:rsidR="008726C9" w:rsidRDefault="008726C9" w:rsidP="009E1466">
      <w:pPr>
        <w:jc w:val="both"/>
        <w:rPr>
          <w:b/>
        </w:rPr>
      </w:pPr>
      <w:r w:rsidRPr="008726C9">
        <w:rPr>
          <w:b/>
        </w:rPr>
        <w:t>2</w:t>
      </w:r>
    </w:p>
    <w:p w:rsidR="008726C9" w:rsidRDefault="008726C9" w:rsidP="009E1466">
      <w:pPr>
        <w:jc w:val="both"/>
      </w:pPr>
      <w:r>
        <w:t>La notion d’affect rend compte des sensations et émotions ressenties par l’enfant avec qu’il ne puisse mettre des mots dessus.</w:t>
      </w:r>
    </w:p>
    <w:p w:rsidR="008726C9" w:rsidRDefault="008726C9" w:rsidP="009E1466">
      <w:pPr>
        <w:jc w:val="both"/>
      </w:pPr>
      <w:r>
        <w:t>L’affect est lié à la psychologie des groupes : il s’agit d’un environnement non familier qui peut réactiver ces formes primordiales de pensée.</w:t>
      </w:r>
    </w:p>
    <w:p w:rsidR="009F2AE2" w:rsidRDefault="009F2AE2" w:rsidP="009E1466">
      <w:pPr>
        <w:jc w:val="both"/>
      </w:pPr>
    </w:p>
    <w:p w:rsidR="009F2AE2" w:rsidRDefault="009F2AE2" w:rsidP="009E1466">
      <w:pPr>
        <w:jc w:val="both"/>
        <w:rPr>
          <w:b/>
        </w:rPr>
      </w:pPr>
      <w:r w:rsidRPr="009F2AE2">
        <w:rPr>
          <w:b/>
        </w:rPr>
        <w:lastRenderedPageBreak/>
        <w:t>2.1</w:t>
      </w:r>
    </w:p>
    <w:p w:rsidR="009F2AE2" w:rsidRDefault="009F2AE2" w:rsidP="009E1466">
      <w:pPr>
        <w:jc w:val="both"/>
      </w:pPr>
      <w:r>
        <w:t>La psychologie de la relation entre la mère et l’enfant</w:t>
      </w:r>
      <w:r w:rsidR="0052236D">
        <w:t xml:space="preserve"> est très importante.</w:t>
      </w:r>
    </w:p>
    <w:p w:rsidR="0052236D" w:rsidRDefault="0052236D" w:rsidP="009E1466">
      <w:pPr>
        <w:jc w:val="both"/>
      </w:pPr>
      <w:r>
        <w:t>Lors du sevrage, la séparation peut être très dure pour l’enfant. Il y a deux types d’angoisse :</w:t>
      </w:r>
    </w:p>
    <w:p w:rsidR="0052236D" w:rsidRDefault="0052236D" w:rsidP="009E1466">
      <w:pPr>
        <w:jc w:val="both"/>
      </w:pPr>
      <w:r>
        <w:tab/>
        <w:t>-l’angoisse de persécution par rapport à l’extérieur</w:t>
      </w:r>
    </w:p>
    <w:p w:rsidR="0052236D" w:rsidRDefault="0052236D" w:rsidP="009E1466">
      <w:pPr>
        <w:jc w:val="both"/>
      </w:pPr>
      <w:r>
        <w:tab/>
        <w:t>-l’angoisse de dépression par rapport à soi-même</w:t>
      </w:r>
    </w:p>
    <w:p w:rsidR="0052236D" w:rsidRDefault="0052236D" w:rsidP="009E1466">
      <w:pPr>
        <w:jc w:val="both"/>
        <w:rPr>
          <w:b/>
        </w:rPr>
      </w:pPr>
      <w:r w:rsidRPr="0052236D">
        <w:rPr>
          <w:b/>
        </w:rPr>
        <w:t>2.2</w:t>
      </w:r>
    </w:p>
    <w:p w:rsidR="0052236D" w:rsidRDefault="0052236D" w:rsidP="009E1466">
      <w:pPr>
        <w:jc w:val="both"/>
      </w:pPr>
      <w:r>
        <w:t>Les membres du groupe sont soumis à ce même genre de persécution et de dépression : par exemple, lorsqu’un intervenant extérieur arrive au sein d’un groupe, le groupe peut le percevoir comme un espion, ou se percevoir comme un cobaye.</w:t>
      </w:r>
    </w:p>
    <w:p w:rsidR="0052236D" w:rsidRDefault="0052236D" w:rsidP="009E1466">
      <w:pPr>
        <w:jc w:val="both"/>
        <w:rPr>
          <w:b/>
        </w:rPr>
      </w:pPr>
      <w:r w:rsidRPr="0052236D">
        <w:rPr>
          <w:b/>
        </w:rPr>
        <w:t>2.3</w:t>
      </w:r>
    </w:p>
    <w:p w:rsidR="0052236D" w:rsidRDefault="009E1466" w:rsidP="009E1466">
      <w:pPr>
        <w:jc w:val="both"/>
      </w:pPr>
      <w:r>
        <w:t>Les individus réunis dans un groupe se combinent instantanément et involontairement pour agir selon des affects.</w:t>
      </w:r>
    </w:p>
    <w:p w:rsidR="009E1466" w:rsidRDefault="009E1466" w:rsidP="009E1466">
      <w:pPr>
        <w:jc w:val="both"/>
      </w:pPr>
      <w:r>
        <w:t>Ces états émotionnels inconscients sont des présupposés.</w:t>
      </w:r>
    </w:p>
    <w:p w:rsidR="009E1466" w:rsidRDefault="009E1466" w:rsidP="009E1466">
      <w:pPr>
        <w:jc w:val="both"/>
      </w:pPr>
      <w:r>
        <w:t>Ces présupposés constituent la mentalité de groupe.</w:t>
      </w:r>
    </w:p>
    <w:p w:rsidR="009E1466" w:rsidRDefault="009E1466" w:rsidP="009E1466">
      <w:pPr>
        <w:jc w:val="both"/>
      </w:pPr>
      <w:r>
        <w:t>La mentalité de groupe permet à chaque individu d’exprimer ses besoins de manière anonyme.</w:t>
      </w:r>
    </w:p>
    <w:p w:rsidR="009E1466" w:rsidRDefault="009E1466" w:rsidP="009E1466">
      <w:pPr>
        <w:jc w:val="both"/>
      </w:pPr>
      <w:r>
        <w:t>Une culture de groupe émerge alors, compatible avec trois présupposés de base :</w:t>
      </w:r>
    </w:p>
    <w:p w:rsidR="009E1466" w:rsidRDefault="009E1466" w:rsidP="009E1466">
      <w:pPr>
        <w:pStyle w:val="ListParagraph"/>
        <w:numPr>
          <w:ilvl w:val="0"/>
          <w:numId w:val="2"/>
        </w:numPr>
        <w:jc w:val="both"/>
      </w:pPr>
      <w:r>
        <w:t>Attaque-fuite, le groupe se maintient par le conflit</w:t>
      </w:r>
    </w:p>
    <w:p w:rsidR="009E1466" w:rsidRDefault="009E1466" w:rsidP="009E1466">
      <w:pPr>
        <w:pStyle w:val="ListParagraph"/>
        <w:numPr>
          <w:ilvl w:val="0"/>
          <w:numId w:val="2"/>
        </w:numPr>
        <w:jc w:val="both"/>
      </w:pPr>
      <w:r>
        <w:t>Dépendance, le groupe est animé par un besoin d’être protégé et sécurisé.</w:t>
      </w:r>
    </w:p>
    <w:p w:rsidR="009E1466" w:rsidRDefault="009E1466" w:rsidP="009E1466">
      <w:pPr>
        <w:pStyle w:val="ListParagraph"/>
        <w:numPr>
          <w:ilvl w:val="0"/>
          <w:numId w:val="2"/>
        </w:numPr>
        <w:jc w:val="both"/>
      </w:pPr>
      <w:r>
        <w:t>Couplement, le groupe se divise en sous-groupe pour former des couples.</w:t>
      </w:r>
    </w:p>
    <w:p w:rsidR="009E1466" w:rsidRDefault="00AB5545" w:rsidP="009E1466">
      <w:pPr>
        <w:jc w:val="both"/>
      </w:pPr>
      <w:r>
        <w:t>Le leader d’un groupe est soumis aux mêmes présupposés que les membres du groupe.</w:t>
      </w:r>
    </w:p>
    <w:p w:rsidR="00AB5545" w:rsidRDefault="00AB5545" w:rsidP="009E1466">
      <w:pPr>
        <w:jc w:val="both"/>
      </w:pPr>
      <w:r>
        <w:t>Ces présupposés de bases sont plus visible lors des difficultés et peut parvenir à expliquer certains comportements irrationnels dans un groupe.</w:t>
      </w:r>
      <w:bookmarkStart w:id="0" w:name="_GoBack"/>
      <w:bookmarkEnd w:id="0"/>
    </w:p>
    <w:p w:rsidR="009E1466" w:rsidRPr="0052236D" w:rsidRDefault="009E1466" w:rsidP="008726C9"/>
    <w:sectPr w:rsidR="009E1466" w:rsidRPr="0052236D" w:rsidSect="00B74330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76EE7"/>
    <w:multiLevelType w:val="hybridMultilevel"/>
    <w:tmpl w:val="AE2E8D5C"/>
    <w:lvl w:ilvl="0" w:tplc="38F68D26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E08E3"/>
    <w:multiLevelType w:val="hybridMultilevel"/>
    <w:tmpl w:val="69623816"/>
    <w:lvl w:ilvl="0" w:tplc="38F68D26">
      <w:start w:val="2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4A"/>
    <w:rsid w:val="002355DB"/>
    <w:rsid w:val="0052236D"/>
    <w:rsid w:val="00576335"/>
    <w:rsid w:val="00824157"/>
    <w:rsid w:val="008726C9"/>
    <w:rsid w:val="009E1466"/>
    <w:rsid w:val="009F2AE2"/>
    <w:rsid w:val="00A316CD"/>
    <w:rsid w:val="00AB5545"/>
    <w:rsid w:val="00B74330"/>
    <w:rsid w:val="00D47DDD"/>
    <w:rsid w:val="00D53229"/>
    <w:rsid w:val="00D84627"/>
    <w:rsid w:val="00E93A47"/>
    <w:rsid w:val="00F3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2D0E3-57A5-49F4-ABE4-233131F5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2</Pages>
  <Words>449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2017-02-09T11:29:00Z</dcterms:created>
  <dcterms:modified xsi:type="dcterms:W3CDTF">2017-03-07T19:34:00Z</dcterms:modified>
</cp:coreProperties>
</file>