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4AC" w:rsidRDefault="00BF04AC" w:rsidP="00BF04AC">
      <w:r>
        <w:t>Droit français</w:t>
      </w:r>
    </w:p>
    <w:p w:rsidR="00BF04AC" w:rsidRDefault="00BF04AC" w:rsidP="00BF04AC"/>
    <w:p w:rsidR="00BF04AC" w:rsidRDefault="00BF04AC">
      <w:r>
        <w:t>2 Structures :</w:t>
      </w:r>
    </w:p>
    <w:tbl>
      <w:tblPr>
        <w:tblStyle w:val="TableGrid"/>
        <w:tblW w:w="9166" w:type="dxa"/>
        <w:tblLook w:val="04A0" w:firstRow="1" w:lastRow="0" w:firstColumn="1" w:lastColumn="0" w:noHBand="0" w:noVBand="1"/>
      </w:tblPr>
      <w:tblGrid>
        <w:gridCol w:w="4583"/>
        <w:gridCol w:w="4583"/>
      </w:tblGrid>
      <w:tr w:rsidR="00BF04AC" w:rsidTr="00BF04AC">
        <w:trPr>
          <w:trHeight w:val="481"/>
        </w:trPr>
        <w:tc>
          <w:tcPr>
            <w:tcW w:w="4583" w:type="dxa"/>
          </w:tcPr>
          <w:p w:rsidR="00BF04AC" w:rsidRDefault="00BF04AC" w:rsidP="00BF04AC">
            <w:r>
              <w:t>Forme entrepreneuriales</w:t>
            </w:r>
          </w:p>
          <w:p w:rsidR="00BF04AC" w:rsidRDefault="00BF04AC"/>
        </w:tc>
        <w:tc>
          <w:tcPr>
            <w:tcW w:w="4583" w:type="dxa"/>
          </w:tcPr>
          <w:p w:rsidR="00BF04AC" w:rsidRDefault="00BF04AC">
            <w:r>
              <w:t xml:space="preserve">Forme </w:t>
            </w:r>
            <w:r w:rsidR="00F5183D">
              <w:t>sociétaires</w:t>
            </w:r>
          </w:p>
        </w:tc>
      </w:tr>
      <w:tr w:rsidR="00BF04AC" w:rsidTr="00BF04AC">
        <w:trPr>
          <w:trHeight w:val="481"/>
        </w:trPr>
        <w:tc>
          <w:tcPr>
            <w:tcW w:w="4583" w:type="dxa"/>
          </w:tcPr>
          <w:p w:rsidR="00BF04AC" w:rsidRDefault="00BF04AC" w:rsidP="00BF04AC">
            <w:r>
              <w:t>Absence de personne morale</w:t>
            </w:r>
          </w:p>
          <w:p w:rsidR="00126EE6" w:rsidRDefault="00126EE6" w:rsidP="00BF04AC">
            <w:r>
              <w:t>Confusion des patrimoines</w:t>
            </w:r>
          </w:p>
          <w:p w:rsidR="00126EE6" w:rsidRDefault="00126EE6" w:rsidP="00BF04AC">
            <w:r>
              <w:t>Danger : dettes pro = dettes perso</w:t>
            </w:r>
          </w:p>
          <w:p w:rsidR="006B3C23" w:rsidRDefault="006B3C23" w:rsidP="00BF04AC"/>
          <w:p w:rsidR="006B3C23" w:rsidRDefault="006B3C23" w:rsidP="00BF04AC">
            <w:r>
              <w:t>Pas de notions d’abus de biens sociaux</w:t>
            </w:r>
          </w:p>
        </w:tc>
        <w:tc>
          <w:tcPr>
            <w:tcW w:w="4583" w:type="dxa"/>
          </w:tcPr>
          <w:p w:rsidR="00BF04AC" w:rsidRDefault="00BF04AC">
            <w:r>
              <w:t>Présence de Personne morale</w:t>
            </w:r>
          </w:p>
          <w:p w:rsidR="00126EE6" w:rsidRDefault="00126EE6">
            <w:r>
              <w:t>2 patrimoines différents</w:t>
            </w:r>
          </w:p>
          <w:p w:rsidR="00887D5D" w:rsidRDefault="00D05E62">
            <w:r>
              <w:t xml:space="preserve">Si dette, seul le </w:t>
            </w:r>
            <w:r w:rsidR="00FB5977">
              <w:t>patrimoine</w:t>
            </w:r>
            <w:r>
              <w:t xml:space="preserve"> de la </w:t>
            </w:r>
            <w:r w:rsidR="00FB5977">
              <w:t>société</w:t>
            </w:r>
            <w:r>
              <w:t xml:space="preserve"> est saisi</w:t>
            </w:r>
            <w:r w:rsidR="00613CC3">
              <w:t xml:space="preserve"> SAUF : </w:t>
            </w:r>
          </w:p>
          <w:p w:rsidR="00887D5D" w:rsidRDefault="00613CC3" w:rsidP="00BC45FB">
            <w:pPr>
              <w:pStyle w:val="ListParagraph"/>
              <w:numPr>
                <w:ilvl w:val="0"/>
                <w:numId w:val="1"/>
              </w:numPr>
            </w:pPr>
            <w:r>
              <w:t>« Faute de gestion » (sanction pénale)</w:t>
            </w:r>
            <w:r w:rsidR="00887D5D">
              <w:t xml:space="preserve"> ex : abus de biens sociaux</w:t>
            </w:r>
          </w:p>
          <w:p w:rsidR="00613CC3" w:rsidRDefault="00BC45FB" w:rsidP="00210114">
            <w:pPr>
              <w:pStyle w:val="ListParagraph"/>
              <w:numPr>
                <w:ilvl w:val="0"/>
                <w:numId w:val="1"/>
              </w:numPr>
            </w:pPr>
            <w:r>
              <w:t xml:space="preserve">Contrat : </w:t>
            </w:r>
            <w:r w:rsidR="00210114">
              <w:t>le dirigeant se porte comme « Caution » auprès du créancier</w:t>
            </w:r>
          </w:p>
        </w:tc>
      </w:tr>
      <w:tr w:rsidR="00BF04AC" w:rsidTr="00BF04AC">
        <w:trPr>
          <w:trHeight w:val="481"/>
        </w:trPr>
        <w:tc>
          <w:tcPr>
            <w:tcW w:w="4583" w:type="dxa"/>
          </w:tcPr>
          <w:p w:rsidR="00BF04AC" w:rsidRDefault="00F61D52" w:rsidP="00BF04AC">
            <w:r>
              <w:t>Autoentrepreneur</w:t>
            </w:r>
          </w:p>
          <w:p w:rsidR="00BF04AC" w:rsidRDefault="00BF04AC" w:rsidP="00BF04AC">
            <w:r>
              <w:t>Entreprise individuelle</w:t>
            </w:r>
          </w:p>
          <w:p w:rsidR="00494CEC" w:rsidRDefault="00494CEC" w:rsidP="00BF04AC"/>
          <w:p w:rsidR="00494CEC" w:rsidRDefault="00494CEC" w:rsidP="00494CEC">
            <w:r>
              <w:t>2 moyens de protection :</w:t>
            </w:r>
          </w:p>
          <w:p w:rsidR="00494CEC" w:rsidRDefault="00494CEC" w:rsidP="00494CEC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Declaration</w:t>
            </w:r>
            <w:proofErr w:type="spellEnd"/>
            <w:r>
              <w:t xml:space="preserve"> d’insaisissabilité ; acte notarié qui rend</w:t>
            </w:r>
            <w:r w:rsidR="00172F92">
              <w:t xml:space="preserve"> la résidence</w:t>
            </w:r>
            <w:r>
              <w:t xml:space="preserve"> </w:t>
            </w:r>
            <w:r w:rsidR="008142B6">
              <w:t xml:space="preserve">secondaire </w:t>
            </w:r>
            <w:r w:rsidR="0024221E">
              <w:t>insaisissable</w:t>
            </w:r>
            <w:r>
              <w:t xml:space="preserve"> (impossible sur bien meubles)</w:t>
            </w:r>
          </w:p>
          <w:p w:rsidR="00B862A2" w:rsidRDefault="008142B6" w:rsidP="00B862A2">
            <w:pPr>
              <w:pStyle w:val="ListParagraph"/>
              <w:numPr>
                <w:ilvl w:val="0"/>
                <w:numId w:val="5"/>
              </w:numPr>
            </w:pPr>
            <w:r>
              <w:t>Choisir l’EIRL (entreprise individuelle à responsabilité Limitée ;  création d’un patrimoine d’affectation à usage Pro qui seul pourra</w:t>
            </w:r>
            <w:r w:rsidR="00B862A2">
              <w:t xml:space="preserve"> être saisi par les créanciers pro</w:t>
            </w:r>
            <w:bookmarkStart w:id="0" w:name="_GoBack"/>
            <w:bookmarkEnd w:id="0"/>
          </w:p>
        </w:tc>
        <w:tc>
          <w:tcPr>
            <w:tcW w:w="4583" w:type="dxa"/>
          </w:tcPr>
          <w:p w:rsidR="00DB0AAC" w:rsidRDefault="00DB0AAC">
            <w:pPr>
              <w:rPr>
                <w:color w:val="000000" w:themeColor="text1"/>
              </w:rPr>
            </w:pPr>
            <w:proofErr w:type="spellStart"/>
            <w:r w:rsidRPr="00DB0AAC">
              <w:rPr>
                <w:color w:val="FF0000"/>
                <w:u w:val="single"/>
              </w:rPr>
              <w:t>Stés</w:t>
            </w:r>
            <w:proofErr w:type="spellEnd"/>
            <w:r w:rsidRPr="00DB0AAC">
              <w:rPr>
                <w:color w:val="FF0000"/>
                <w:u w:val="single"/>
              </w:rPr>
              <w:t xml:space="preserve"> de capitaux</w:t>
            </w:r>
            <w:r w:rsidR="00862F07">
              <w:rPr>
                <w:color w:val="FF0000"/>
                <w:u w:val="single"/>
              </w:rPr>
              <w:t xml:space="preserve">  </w:t>
            </w:r>
            <w:r w:rsidR="00862F07">
              <w:rPr>
                <w:color w:val="000000" w:themeColor="text1"/>
              </w:rPr>
              <w:t>-&gt; le</w:t>
            </w:r>
            <w:r w:rsidR="00852DC2">
              <w:rPr>
                <w:color w:val="000000" w:themeColor="text1"/>
              </w:rPr>
              <w:t xml:space="preserve"> + de</w:t>
            </w:r>
            <w:r w:rsidR="00862F07">
              <w:rPr>
                <w:color w:val="000000" w:themeColor="text1"/>
              </w:rPr>
              <w:t xml:space="preserve"> capital</w:t>
            </w:r>
            <w:r w:rsidR="00852DC2">
              <w:rPr>
                <w:color w:val="000000" w:themeColor="text1"/>
              </w:rPr>
              <w:t xml:space="preserve">, </w:t>
            </w:r>
            <w:r w:rsidR="00862F07">
              <w:rPr>
                <w:color w:val="000000" w:themeColor="text1"/>
              </w:rPr>
              <w:t xml:space="preserve">le </w:t>
            </w:r>
            <w:r w:rsidR="00852DC2">
              <w:rPr>
                <w:color w:val="000000" w:themeColor="text1"/>
              </w:rPr>
              <w:t>+ de voix en AG et de dividende</w:t>
            </w:r>
          </w:p>
          <w:p w:rsidR="009A7CE4" w:rsidRPr="00862F07" w:rsidRDefault="009A7CE4">
            <w:pPr>
              <w:rPr>
                <w:color w:val="000000" w:themeColor="text1"/>
              </w:rPr>
            </w:pPr>
          </w:p>
          <w:p w:rsidR="00BF04AC" w:rsidRDefault="00BF04AC">
            <w:r>
              <w:t xml:space="preserve">SARL (Sté à </w:t>
            </w:r>
            <w:r w:rsidR="00B668FB">
              <w:t>responsabilité</w:t>
            </w:r>
            <w:r>
              <w:t xml:space="preserve"> limité</w:t>
            </w:r>
            <w:r w:rsidR="00B668FB">
              <w:t>e</w:t>
            </w:r>
            <w:r>
              <w:t>)</w:t>
            </w:r>
          </w:p>
          <w:p w:rsidR="00BF04AC" w:rsidRDefault="00BF04AC" w:rsidP="00BF04AC">
            <w:r>
              <w:t>SA (s</w:t>
            </w:r>
            <w:r w:rsidR="00F5183D">
              <w:t>ocié</w:t>
            </w:r>
            <w:r>
              <w:t>té anonyme)</w:t>
            </w:r>
          </w:p>
          <w:p w:rsidR="00BF04AC" w:rsidRDefault="00BF04AC" w:rsidP="00BF04AC">
            <w:r>
              <w:t>EURL (</w:t>
            </w:r>
            <w:proofErr w:type="spellStart"/>
            <w:r>
              <w:t>Entr</w:t>
            </w:r>
            <w:proofErr w:type="spellEnd"/>
            <w:r>
              <w:t xml:space="preserve">. unipersonnel </w:t>
            </w:r>
            <w:r w:rsidR="00B668FB">
              <w:t>à</w:t>
            </w:r>
            <w:r>
              <w:t xml:space="preserve"> responsabilité limité)</w:t>
            </w:r>
          </w:p>
          <w:p w:rsidR="00BF04AC" w:rsidRDefault="00BF04AC" w:rsidP="00BF04AC">
            <w:r>
              <w:t>SAS (Sté par action simplifié)</w:t>
            </w:r>
          </w:p>
          <w:p w:rsidR="003A04FB" w:rsidRDefault="003A04FB" w:rsidP="00BF04AC">
            <w:r>
              <w:t>SASU</w:t>
            </w:r>
            <w:r w:rsidR="00D9270F">
              <w:t xml:space="preserve"> </w:t>
            </w:r>
            <w:r>
              <w:t>( ‘’             ‘’            ‘’          Unipersonnelle)</w:t>
            </w:r>
          </w:p>
          <w:p w:rsidR="00862F07" w:rsidRDefault="00862F07" w:rsidP="00BF04AC">
            <w:pPr>
              <w:rPr>
                <w:color w:val="FF0000"/>
                <w:u w:val="single"/>
              </w:rPr>
            </w:pPr>
          </w:p>
          <w:p w:rsidR="00494CEC" w:rsidRDefault="000E5B4F" w:rsidP="000E5B4F">
            <w:proofErr w:type="spellStart"/>
            <w:r>
              <w:t>Compléxité</w:t>
            </w:r>
            <w:proofErr w:type="spellEnd"/>
            <w:r>
              <w:t xml:space="preserve"> : </w:t>
            </w:r>
          </w:p>
          <w:p w:rsidR="000E5B4F" w:rsidRDefault="000E5B4F" w:rsidP="000E5B4F">
            <w:r>
              <w:t>Création = Statut ; avec Associés ; avec des apports (=capital)</w:t>
            </w:r>
          </w:p>
          <w:p w:rsidR="000E5B4F" w:rsidRDefault="000E5B4F" w:rsidP="000E5B4F">
            <w:pPr>
              <w:pStyle w:val="ListParagraph"/>
              <w:numPr>
                <w:ilvl w:val="0"/>
                <w:numId w:val="2"/>
              </w:numPr>
            </w:pPr>
            <w:r>
              <w:t>Apport numéraire (€$£€$£)</w:t>
            </w:r>
          </w:p>
          <w:p w:rsidR="000E5B4F" w:rsidRDefault="000E5B4F" w:rsidP="000E5B4F">
            <w:pPr>
              <w:pStyle w:val="ListParagraph"/>
              <w:numPr>
                <w:ilvl w:val="0"/>
                <w:numId w:val="2"/>
              </w:numPr>
            </w:pPr>
            <w:r>
              <w:t>Nature (bien, locaux,…)</w:t>
            </w:r>
          </w:p>
          <w:p w:rsidR="000E5B4F" w:rsidRDefault="000E5B4F" w:rsidP="000E5B4F">
            <w:pPr>
              <w:pStyle w:val="ListParagraph"/>
              <w:numPr>
                <w:ilvl w:val="0"/>
                <w:numId w:val="2"/>
              </w:numPr>
            </w:pPr>
            <w:r>
              <w:t>En industrie (humain, compétence, carnet d’adresse)</w:t>
            </w:r>
          </w:p>
          <w:p w:rsidR="000E5B4F" w:rsidRDefault="000E5B4F" w:rsidP="000E5B4F"/>
          <w:p w:rsidR="00F75AD4" w:rsidRPr="00F75AD4" w:rsidRDefault="000E5B4F" w:rsidP="000E5B4F">
            <w:pPr>
              <w:pStyle w:val="ListParagraph"/>
              <w:rPr>
                <w:color w:val="FF0000"/>
              </w:rPr>
            </w:pPr>
            <w:r>
              <w:t>Fonctionnement = comptes publiés ; AG</w:t>
            </w:r>
          </w:p>
        </w:tc>
      </w:tr>
      <w:tr w:rsidR="00A10B9C" w:rsidTr="00BF04AC">
        <w:trPr>
          <w:trHeight w:val="481"/>
        </w:trPr>
        <w:tc>
          <w:tcPr>
            <w:tcW w:w="4583" w:type="dxa"/>
          </w:tcPr>
          <w:p w:rsidR="00A10B9C" w:rsidRDefault="00A10B9C" w:rsidP="00BF04AC"/>
        </w:tc>
        <w:tc>
          <w:tcPr>
            <w:tcW w:w="4583" w:type="dxa"/>
          </w:tcPr>
          <w:p w:rsidR="00A10B9C" w:rsidRDefault="00A10B9C" w:rsidP="00A10B9C">
            <w:pPr>
              <w:rPr>
                <w:color w:val="000000" w:themeColor="text1"/>
              </w:rPr>
            </w:pPr>
            <w:proofErr w:type="spellStart"/>
            <w:r>
              <w:rPr>
                <w:color w:val="FF0000"/>
                <w:u w:val="single"/>
              </w:rPr>
              <w:t>Stés</w:t>
            </w:r>
            <w:proofErr w:type="spellEnd"/>
            <w:r>
              <w:rPr>
                <w:color w:val="FF0000"/>
                <w:u w:val="single"/>
              </w:rPr>
              <w:t xml:space="preserve"> de personnes </w:t>
            </w:r>
            <w:r w:rsidRPr="002C7FAB">
              <w:rPr>
                <w:color w:val="000000" w:themeColor="text1"/>
              </w:rPr>
              <w:t xml:space="preserve">-&gt; </w:t>
            </w:r>
            <w:r>
              <w:rPr>
                <w:color w:val="000000" w:themeColor="text1"/>
              </w:rPr>
              <w:t>fort intuitu personae</w:t>
            </w:r>
          </w:p>
          <w:p w:rsidR="00A10B9C" w:rsidRDefault="00A10B9C" w:rsidP="00A10B9C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personne = 1 voix</w:t>
            </w:r>
          </w:p>
          <w:p w:rsidR="00A10B9C" w:rsidRPr="0063682E" w:rsidRDefault="00A10B9C" w:rsidP="00A10B9C">
            <w:pPr>
              <w:pStyle w:val="ListParagraph"/>
              <w:rPr>
                <w:color w:val="000000" w:themeColor="text1"/>
              </w:rPr>
            </w:pPr>
          </w:p>
          <w:p w:rsidR="00A10B9C" w:rsidRDefault="00A10B9C" w:rsidP="00A10B9C">
            <w:r>
              <w:t>SNC (Sté en nom collectif)</w:t>
            </w:r>
          </w:p>
          <w:p w:rsidR="00A10B9C" w:rsidRDefault="00A10B9C" w:rsidP="00A10B9C">
            <w:pPr>
              <w:pStyle w:val="ListParagraph"/>
              <w:numPr>
                <w:ilvl w:val="0"/>
                <w:numId w:val="3"/>
              </w:numPr>
            </w:pPr>
            <w:r>
              <w:t xml:space="preserve">Société « fermé » </w:t>
            </w:r>
          </w:p>
          <w:p w:rsidR="00A10B9C" w:rsidRDefault="00A10B9C" w:rsidP="00A10B9C">
            <w:pPr>
              <w:pStyle w:val="ListParagraph"/>
            </w:pPr>
            <w:r>
              <w:t xml:space="preserve">= unanimité des associés ; pour faire rentrer tout nouvel associé ; pour la sortie </w:t>
            </w:r>
          </w:p>
          <w:p w:rsidR="00A10B9C" w:rsidRDefault="00A10B9C" w:rsidP="00A10B9C">
            <w:pPr>
              <w:pStyle w:val="ListParagraph"/>
              <w:numPr>
                <w:ilvl w:val="0"/>
                <w:numId w:val="3"/>
              </w:numPr>
            </w:pPr>
            <w:r>
              <w:t>Danger car solidarité des associés sur les dettes + indéfinie (au-delà de son apports)</w:t>
            </w:r>
          </w:p>
          <w:p w:rsidR="00A10B9C" w:rsidRDefault="00A10B9C" w:rsidP="00A10B9C">
            <w:r>
              <w:sym w:font="Wingdings" w:char="F0E0"/>
            </w:r>
            <w:r>
              <w:t xml:space="preserve"> sociétés familiales surtout</w:t>
            </w:r>
          </w:p>
          <w:p w:rsidR="00A10B9C" w:rsidRPr="00F75AD4" w:rsidRDefault="00A10B9C" w:rsidP="00A10B9C">
            <w:pPr>
              <w:rPr>
                <w:color w:val="000000" w:themeColor="text1"/>
              </w:rPr>
            </w:pPr>
          </w:p>
          <w:p w:rsidR="00A10B9C" w:rsidRPr="00F75AD4" w:rsidRDefault="00A10B9C" w:rsidP="00A10B9C">
            <w:pPr>
              <w:rPr>
                <w:color w:val="000000" w:themeColor="text1"/>
              </w:rPr>
            </w:pPr>
            <w:r w:rsidRPr="00F75AD4">
              <w:rPr>
                <w:color w:val="000000" w:themeColor="text1"/>
              </w:rPr>
              <w:t>SCOP (Sté coop. Et participative)</w:t>
            </w:r>
          </w:p>
          <w:p w:rsidR="00A10B9C" w:rsidRDefault="00A10B9C" w:rsidP="00A10B9C">
            <w:r>
              <w:rPr>
                <w:color w:val="000000" w:themeColor="text1"/>
              </w:rPr>
              <w:t>Salariés deviennent actionnaires après faillite</w:t>
            </w:r>
          </w:p>
        </w:tc>
      </w:tr>
    </w:tbl>
    <w:p w:rsidR="000A2ABF" w:rsidRDefault="000A2ABF"/>
    <w:sectPr w:rsidR="000A2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B10F3"/>
    <w:multiLevelType w:val="hybridMultilevel"/>
    <w:tmpl w:val="A530C68A"/>
    <w:lvl w:ilvl="0" w:tplc="E9921714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D775B"/>
    <w:multiLevelType w:val="hybridMultilevel"/>
    <w:tmpl w:val="E2C07BDE"/>
    <w:lvl w:ilvl="0" w:tplc="E60A9E20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6497A"/>
    <w:multiLevelType w:val="hybridMultilevel"/>
    <w:tmpl w:val="110410E6"/>
    <w:lvl w:ilvl="0" w:tplc="D4E04010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12948"/>
    <w:multiLevelType w:val="hybridMultilevel"/>
    <w:tmpl w:val="B948AEF6"/>
    <w:lvl w:ilvl="0" w:tplc="90C0950E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E5AC1"/>
    <w:multiLevelType w:val="hybridMultilevel"/>
    <w:tmpl w:val="BCEC2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4AC"/>
    <w:rsid w:val="00002235"/>
    <w:rsid w:val="000A2ABF"/>
    <w:rsid w:val="000E5B4F"/>
    <w:rsid w:val="00126EE6"/>
    <w:rsid w:val="00172F92"/>
    <w:rsid w:val="001E5997"/>
    <w:rsid w:val="00210114"/>
    <w:rsid w:val="00217A99"/>
    <w:rsid w:val="002224FC"/>
    <w:rsid w:val="0024221E"/>
    <w:rsid w:val="00274C43"/>
    <w:rsid w:val="002C7FAB"/>
    <w:rsid w:val="002E0E89"/>
    <w:rsid w:val="00300A28"/>
    <w:rsid w:val="003A04FB"/>
    <w:rsid w:val="003E0FB9"/>
    <w:rsid w:val="0042001E"/>
    <w:rsid w:val="00494CEC"/>
    <w:rsid w:val="005813E6"/>
    <w:rsid w:val="00613CC3"/>
    <w:rsid w:val="0063682E"/>
    <w:rsid w:val="0068651E"/>
    <w:rsid w:val="006B3C23"/>
    <w:rsid w:val="007B362C"/>
    <w:rsid w:val="007B7797"/>
    <w:rsid w:val="008142B6"/>
    <w:rsid w:val="00852DC2"/>
    <w:rsid w:val="00862F07"/>
    <w:rsid w:val="00887D5D"/>
    <w:rsid w:val="009309C1"/>
    <w:rsid w:val="00994DAE"/>
    <w:rsid w:val="009A7CE4"/>
    <w:rsid w:val="00A10B9C"/>
    <w:rsid w:val="00A57460"/>
    <w:rsid w:val="00A93D0E"/>
    <w:rsid w:val="00A97039"/>
    <w:rsid w:val="00AB0C0A"/>
    <w:rsid w:val="00AC1956"/>
    <w:rsid w:val="00AF656B"/>
    <w:rsid w:val="00B668FB"/>
    <w:rsid w:val="00B862A2"/>
    <w:rsid w:val="00BC45FB"/>
    <w:rsid w:val="00BF04AC"/>
    <w:rsid w:val="00D05E62"/>
    <w:rsid w:val="00D836DB"/>
    <w:rsid w:val="00D9270F"/>
    <w:rsid w:val="00DB0AAC"/>
    <w:rsid w:val="00DD4516"/>
    <w:rsid w:val="00EF7E8F"/>
    <w:rsid w:val="00F5183D"/>
    <w:rsid w:val="00F61D52"/>
    <w:rsid w:val="00F75AD4"/>
    <w:rsid w:val="00FB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A89C4-77CB-4044-888C-EC1FBD16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3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54</cp:revision>
  <dcterms:created xsi:type="dcterms:W3CDTF">2017-12-08T10:51:00Z</dcterms:created>
  <dcterms:modified xsi:type="dcterms:W3CDTF">2017-12-08T12:02:00Z</dcterms:modified>
</cp:coreProperties>
</file>