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250" w:rsidRPr="003B3250" w:rsidRDefault="003B3250" w:rsidP="007E7E1C">
      <w:pPr>
        <w:autoSpaceDE w:val="0"/>
        <w:autoSpaceDN w:val="0"/>
        <w:adjustRightInd w:val="0"/>
        <w:jc w:val="both"/>
        <w:rPr>
          <w:b/>
          <w:sz w:val="32"/>
          <w:szCs w:val="32"/>
        </w:rPr>
      </w:pPr>
      <w:r w:rsidRPr="003B3250">
        <w:rPr>
          <w:b/>
          <w:sz w:val="32"/>
          <w:szCs w:val="32"/>
        </w:rPr>
        <w:t>THEME : DROIT D’AUTEUR ET CREATIONS NUMERIQUES = BASE DE DONNEES ET INTERNET</w:t>
      </w:r>
    </w:p>
    <w:p w:rsidR="003B3250" w:rsidRDefault="003B3250" w:rsidP="007E7E1C">
      <w:pPr>
        <w:autoSpaceDE w:val="0"/>
        <w:autoSpaceDN w:val="0"/>
        <w:adjustRightInd w:val="0"/>
        <w:jc w:val="both"/>
        <w:rPr>
          <w:sz w:val="22"/>
          <w:szCs w:val="22"/>
        </w:rPr>
      </w:pPr>
    </w:p>
    <w:p w:rsidR="003B3250" w:rsidRPr="003B3250" w:rsidRDefault="003B3250" w:rsidP="007E7E1C">
      <w:pPr>
        <w:autoSpaceDE w:val="0"/>
        <w:autoSpaceDN w:val="0"/>
        <w:adjustRightInd w:val="0"/>
        <w:jc w:val="both"/>
        <w:rPr>
          <w:sz w:val="22"/>
          <w:szCs w:val="22"/>
        </w:rPr>
      </w:pPr>
      <w:r w:rsidRPr="003B3250">
        <w:rPr>
          <w:sz w:val="22"/>
          <w:szCs w:val="22"/>
        </w:rPr>
        <w:t>La création et l’exploitation des bases de données sont encadrées par le législateur, notamment</w:t>
      </w:r>
      <w:r>
        <w:rPr>
          <w:sz w:val="22"/>
          <w:szCs w:val="22"/>
        </w:rPr>
        <w:t xml:space="preserve"> </w:t>
      </w:r>
      <w:r w:rsidRPr="003B3250">
        <w:rPr>
          <w:sz w:val="22"/>
          <w:szCs w:val="22"/>
        </w:rPr>
        <w:t>pour les questions liées aux droits de la propriété intellectuelle.</w:t>
      </w:r>
    </w:p>
    <w:p w:rsidR="003B3250" w:rsidRPr="003B3250" w:rsidRDefault="002847EF" w:rsidP="007E7E1C">
      <w:pPr>
        <w:autoSpaceDE w:val="0"/>
        <w:autoSpaceDN w:val="0"/>
        <w:adjustRightInd w:val="0"/>
        <w:jc w:val="both"/>
        <w:rPr>
          <w:sz w:val="22"/>
          <w:szCs w:val="22"/>
        </w:rPr>
      </w:pPr>
      <w:r>
        <w:rPr>
          <w:sz w:val="22"/>
          <w:szCs w:val="22"/>
        </w:rPr>
        <w:t>L</w:t>
      </w:r>
      <w:r w:rsidR="003B3250" w:rsidRPr="003B3250">
        <w:rPr>
          <w:sz w:val="22"/>
          <w:szCs w:val="22"/>
        </w:rPr>
        <w:t>e régime de protecti</w:t>
      </w:r>
      <w:r>
        <w:rPr>
          <w:sz w:val="22"/>
          <w:szCs w:val="22"/>
        </w:rPr>
        <w:t xml:space="preserve">on s'applique à </w:t>
      </w:r>
      <w:r w:rsidR="003B3250" w:rsidRPr="003B3250">
        <w:rPr>
          <w:sz w:val="22"/>
          <w:szCs w:val="22"/>
        </w:rPr>
        <w:t xml:space="preserve"> la protection des données qui constituent la base,</w:t>
      </w:r>
      <w:r w:rsidR="003B3250">
        <w:rPr>
          <w:sz w:val="22"/>
          <w:szCs w:val="22"/>
        </w:rPr>
        <w:t xml:space="preserve"> </w:t>
      </w:r>
      <w:r w:rsidR="003B3250" w:rsidRPr="003B3250">
        <w:rPr>
          <w:sz w:val="22"/>
          <w:szCs w:val="22"/>
        </w:rPr>
        <w:t>que ces données soient banales (ex. : annuaire téléphonique) ou au contraire à forte valeur ajoutée (ex. : statistiques),</w:t>
      </w:r>
      <w:r w:rsidR="003B3250">
        <w:rPr>
          <w:sz w:val="22"/>
          <w:szCs w:val="22"/>
        </w:rPr>
        <w:t xml:space="preserve"> </w:t>
      </w:r>
      <w:r w:rsidR="003B3250" w:rsidRPr="003B3250">
        <w:rPr>
          <w:sz w:val="22"/>
          <w:szCs w:val="22"/>
        </w:rPr>
        <w:t>qu'elles soient accessibles librement au public (ex. sur le Web et en libre accès) ou non (ex. diffusion sur abonnement).</w:t>
      </w:r>
    </w:p>
    <w:p w:rsidR="003B3250" w:rsidRDefault="003B3250" w:rsidP="007E7E1C">
      <w:pPr>
        <w:autoSpaceDE w:val="0"/>
        <w:autoSpaceDN w:val="0"/>
        <w:adjustRightInd w:val="0"/>
        <w:jc w:val="both"/>
        <w:rPr>
          <w:sz w:val="22"/>
          <w:szCs w:val="22"/>
        </w:rPr>
      </w:pPr>
      <w:r w:rsidRPr="003B3250">
        <w:rPr>
          <w:sz w:val="22"/>
          <w:szCs w:val="22"/>
        </w:rPr>
        <w:t xml:space="preserve">La création numérique englobe aussi la notion de site « internet », autre élément qu’il convient de protéger. </w:t>
      </w:r>
    </w:p>
    <w:p w:rsidR="003B3250" w:rsidRPr="003B3250" w:rsidRDefault="003B3250" w:rsidP="007E7E1C">
      <w:pPr>
        <w:autoSpaceDE w:val="0"/>
        <w:autoSpaceDN w:val="0"/>
        <w:adjustRightInd w:val="0"/>
        <w:jc w:val="both"/>
        <w:rPr>
          <w:sz w:val="22"/>
          <w:szCs w:val="22"/>
        </w:rPr>
      </w:pPr>
    </w:p>
    <w:p w:rsidR="003B3250" w:rsidRDefault="003B3250" w:rsidP="007E7E1C">
      <w:pPr>
        <w:autoSpaceDE w:val="0"/>
        <w:autoSpaceDN w:val="0"/>
        <w:adjustRightInd w:val="0"/>
        <w:jc w:val="both"/>
        <w:rPr>
          <w:b/>
          <w:bCs/>
          <w:sz w:val="28"/>
          <w:szCs w:val="28"/>
        </w:rPr>
      </w:pPr>
      <w:r w:rsidRPr="003B3250">
        <w:rPr>
          <w:b/>
          <w:bCs/>
          <w:sz w:val="28"/>
          <w:szCs w:val="28"/>
        </w:rPr>
        <w:t>1 - Les bases de données</w:t>
      </w:r>
    </w:p>
    <w:p w:rsidR="003B3250" w:rsidRPr="003B3250" w:rsidRDefault="003B3250" w:rsidP="007E7E1C">
      <w:pPr>
        <w:autoSpaceDE w:val="0"/>
        <w:autoSpaceDN w:val="0"/>
        <w:adjustRightInd w:val="0"/>
        <w:jc w:val="both"/>
        <w:rPr>
          <w:b/>
          <w:bCs/>
          <w:sz w:val="28"/>
          <w:szCs w:val="28"/>
        </w:rPr>
      </w:pPr>
    </w:p>
    <w:p w:rsidR="003B3250" w:rsidRPr="003B3250" w:rsidRDefault="003B3250" w:rsidP="007E7E1C">
      <w:pPr>
        <w:pStyle w:val="Paragraphedeliste"/>
        <w:numPr>
          <w:ilvl w:val="1"/>
          <w:numId w:val="1"/>
        </w:numPr>
        <w:autoSpaceDE w:val="0"/>
        <w:autoSpaceDN w:val="0"/>
        <w:adjustRightInd w:val="0"/>
        <w:jc w:val="both"/>
        <w:rPr>
          <w:b/>
          <w:bCs/>
        </w:rPr>
      </w:pPr>
      <w:r>
        <w:rPr>
          <w:b/>
          <w:bCs/>
        </w:rPr>
        <w:t>–</w:t>
      </w:r>
      <w:r w:rsidRPr="003B3250">
        <w:rPr>
          <w:b/>
          <w:bCs/>
        </w:rPr>
        <w:t xml:space="preserve"> Définition</w:t>
      </w:r>
    </w:p>
    <w:p w:rsidR="003B3250" w:rsidRPr="003B3250" w:rsidRDefault="003B3250" w:rsidP="007E7E1C">
      <w:pPr>
        <w:pStyle w:val="Paragraphedeliste"/>
        <w:autoSpaceDE w:val="0"/>
        <w:autoSpaceDN w:val="0"/>
        <w:adjustRightInd w:val="0"/>
        <w:ind w:left="360"/>
        <w:jc w:val="both"/>
        <w:rPr>
          <w:b/>
          <w:bCs/>
        </w:rPr>
      </w:pPr>
    </w:p>
    <w:p w:rsidR="003B3250" w:rsidRDefault="003B3250" w:rsidP="007E7E1C">
      <w:pPr>
        <w:autoSpaceDE w:val="0"/>
        <w:autoSpaceDN w:val="0"/>
        <w:adjustRightInd w:val="0"/>
        <w:jc w:val="both"/>
        <w:rPr>
          <w:i/>
          <w:iCs/>
          <w:sz w:val="22"/>
          <w:szCs w:val="22"/>
        </w:rPr>
      </w:pPr>
      <w:r w:rsidRPr="003B3250">
        <w:rPr>
          <w:sz w:val="22"/>
          <w:szCs w:val="22"/>
        </w:rPr>
        <w:t xml:space="preserve">Le Code la propriété intellectuelle définit la base de données à travers son article L. 112-3 « […] </w:t>
      </w:r>
      <w:r w:rsidRPr="003B3250">
        <w:rPr>
          <w:i/>
          <w:iCs/>
          <w:sz w:val="22"/>
          <w:szCs w:val="22"/>
        </w:rPr>
        <w:t>On entend par base</w:t>
      </w:r>
      <w:r>
        <w:rPr>
          <w:i/>
          <w:iCs/>
          <w:sz w:val="22"/>
          <w:szCs w:val="22"/>
        </w:rPr>
        <w:t xml:space="preserve"> </w:t>
      </w:r>
      <w:r w:rsidRPr="003B3250">
        <w:rPr>
          <w:i/>
          <w:iCs/>
          <w:sz w:val="22"/>
          <w:szCs w:val="22"/>
        </w:rPr>
        <w:t>de données un recueil d'</w:t>
      </w:r>
      <w:proofErr w:type="spellStart"/>
      <w:r w:rsidRPr="003B3250">
        <w:rPr>
          <w:i/>
          <w:iCs/>
          <w:sz w:val="22"/>
          <w:szCs w:val="22"/>
        </w:rPr>
        <w:t>oeuvres</w:t>
      </w:r>
      <w:proofErr w:type="spellEnd"/>
      <w:r w:rsidRPr="003B3250">
        <w:rPr>
          <w:i/>
          <w:iCs/>
          <w:sz w:val="22"/>
          <w:szCs w:val="22"/>
        </w:rPr>
        <w:t>, de données ou d'autres éléments indépendants, disposés de manière systématique ou</w:t>
      </w:r>
      <w:r>
        <w:rPr>
          <w:i/>
          <w:iCs/>
          <w:sz w:val="22"/>
          <w:szCs w:val="22"/>
        </w:rPr>
        <w:t xml:space="preserve"> </w:t>
      </w:r>
      <w:r w:rsidRPr="003B3250">
        <w:rPr>
          <w:i/>
          <w:iCs/>
          <w:sz w:val="22"/>
          <w:szCs w:val="22"/>
        </w:rPr>
        <w:t>méthodique, et individuellement accessibles par des moyens électroniques ou par tout autre moyen. »</w:t>
      </w:r>
    </w:p>
    <w:p w:rsidR="0054793F" w:rsidRPr="003B3250" w:rsidRDefault="0054793F" w:rsidP="007E7E1C">
      <w:pPr>
        <w:autoSpaceDE w:val="0"/>
        <w:autoSpaceDN w:val="0"/>
        <w:adjustRightInd w:val="0"/>
        <w:jc w:val="both"/>
        <w:rPr>
          <w:i/>
          <w:iCs/>
          <w:sz w:val="22"/>
          <w:szCs w:val="22"/>
        </w:rPr>
      </w:pPr>
    </w:p>
    <w:p w:rsidR="003B3250" w:rsidRPr="003B3250" w:rsidRDefault="003B3250" w:rsidP="007E7E1C">
      <w:pPr>
        <w:autoSpaceDE w:val="0"/>
        <w:autoSpaceDN w:val="0"/>
        <w:adjustRightInd w:val="0"/>
        <w:jc w:val="both"/>
        <w:rPr>
          <w:sz w:val="22"/>
          <w:szCs w:val="22"/>
        </w:rPr>
      </w:pPr>
      <w:r w:rsidRPr="003B3250">
        <w:rPr>
          <w:sz w:val="22"/>
          <w:szCs w:val="22"/>
        </w:rPr>
        <w:t xml:space="preserve">Dès lors, la base de données peut être comprise dans une certaine mesure comme « une </w:t>
      </w:r>
      <w:proofErr w:type="spellStart"/>
      <w:r w:rsidRPr="003B3250">
        <w:rPr>
          <w:sz w:val="22"/>
          <w:szCs w:val="22"/>
        </w:rPr>
        <w:t>oeuvre</w:t>
      </w:r>
      <w:proofErr w:type="spellEnd"/>
      <w:r w:rsidRPr="003B3250">
        <w:rPr>
          <w:sz w:val="22"/>
          <w:szCs w:val="22"/>
        </w:rPr>
        <w:t xml:space="preserve"> de l’esprit » qui bénéficie</w:t>
      </w:r>
      <w:r>
        <w:rPr>
          <w:sz w:val="22"/>
          <w:szCs w:val="22"/>
        </w:rPr>
        <w:t xml:space="preserve"> </w:t>
      </w:r>
      <w:r w:rsidRPr="003B3250">
        <w:rPr>
          <w:sz w:val="22"/>
          <w:szCs w:val="22"/>
        </w:rPr>
        <w:t>à ce titre d’une protection au titre du droit d’auteur.</w:t>
      </w:r>
    </w:p>
    <w:p w:rsidR="003B3250" w:rsidRPr="003B3250" w:rsidRDefault="003B3250" w:rsidP="007E7E1C">
      <w:pPr>
        <w:autoSpaceDE w:val="0"/>
        <w:autoSpaceDN w:val="0"/>
        <w:adjustRightInd w:val="0"/>
        <w:jc w:val="both"/>
        <w:rPr>
          <w:b/>
          <w:bCs/>
        </w:rPr>
      </w:pPr>
    </w:p>
    <w:p w:rsidR="003B3250" w:rsidRPr="003B3250" w:rsidRDefault="003B3250" w:rsidP="007E7E1C">
      <w:pPr>
        <w:pStyle w:val="Paragraphedeliste"/>
        <w:numPr>
          <w:ilvl w:val="1"/>
          <w:numId w:val="1"/>
        </w:numPr>
        <w:autoSpaceDE w:val="0"/>
        <w:autoSpaceDN w:val="0"/>
        <w:adjustRightInd w:val="0"/>
        <w:jc w:val="both"/>
        <w:rPr>
          <w:b/>
          <w:bCs/>
        </w:rPr>
      </w:pPr>
      <w:r w:rsidRPr="003B3250">
        <w:rPr>
          <w:b/>
          <w:bCs/>
        </w:rPr>
        <w:t>- Auteur ou producteur de base de données</w:t>
      </w:r>
    </w:p>
    <w:p w:rsidR="003B3250" w:rsidRPr="003B3250" w:rsidRDefault="003B3250" w:rsidP="007E7E1C">
      <w:pPr>
        <w:pStyle w:val="Paragraphedeliste"/>
        <w:autoSpaceDE w:val="0"/>
        <w:autoSpaceDN w:val="0"/>
        <w:adjustRightInd w:val="0"/>
        <w:ind w:left="360"/>
        <w:jc w:val="both"/>
        <w:rPr>
          <w:b/>
          <w:bCs/>
        </w:rPr>
      </w:pPr>
    </w:p>
    <w:p w:rsidR="003B3250" w:rsidRPr="003B3250" w:rsidRDefault="003B3250" w:rsidP="007E7E1C">
      <w:pPr>
        <w:autoSpaceDE w:val="0"/>
        <w:autoSpaceDN w:val="0"/>
        <w:adjustRightInd w:val="0"/>
        <w:jc w:val="both"/>
        <w:rPr>
          <w:sz w:val="22"/>
          <w:szCs w:val="22"/>
        </w:rPr>
      </w:pPr>
      <w:r w:rsidRPr="0054793F">
        <w:rPr>
          <w:b/>
          <w:sz w:val="22"/>
          <w:szCs w:val="22"/>
        </w:rPr>
        <w:t>La base de données</w:t>
      </w:r>
      <w:r w:rsidRPr="003B3250">
        <w:rPr>
          <w:sz w:val="22"/>
          <w:szCs w:val="22"/>
        </w:rPr>
        <w:t xml:space="preserve"> a une nature composite. En outre, on peut distinguer l’auteur, du producteur de bases de données.</w:t>
      </w:r>
    </w:p>
    <w:p w:rsidR="003B3250" w:rsidRDefault="003B3250" w:rsidP="007E7E1C">
      <w:pPr>
        <w:autoSpaceDE w:val="0"/>
        <w:autoSpaceDN w:val="0"/>
        <w:adjustRightInd w:val="0"/>
        <w:jc w:val="both"/>
        <w:rPr>
          <w:sz w:val="22"/>
          <w:szCs w:val="22"/>
        </w:rPr>
      </w:pPr>
      <w:r w:rsidRPr="003B3250">
        <w:rPr>
          <w:sz w:val="22"/>
          <w:szCs w:val="22"/>
        </w:rPr>
        <w:t>En effet, dans certains cas, la « création » de la base de données est souvent issue du traitement d’informations déjà</w:t>
      </w:r>
      <w:r>
        <w:rPr>
          <w:sz w:val="22"/>
          <w:szCs w:val="22"/>
        </w:rPr>
        <w:t xml:space="preserve"> </w:t>
      </w:r>
      <w:r w:rsidRPr="003B3250">
        <w:rPr>
          <w:sz w:val="22"/>
          <w:szCs w:val="22"/>
        </w:rPr>
        <w:t>existantes que l’on souhaite compiler et/ou exploiter.</w:t>
      </w:r>
    </w:p>
    <w:p w:rsidR="0054793F" w:rsidRPr="003B3250" w:rsidRDefault="0054793F" w:rsidP="007E7E1C">
      <w:pPr>
        <w:autoSpaceDE w:val="0"/>
        <w:autoSpaceDN w:val="0"/>
        <w:adjustRightInd w:val="0"/>
        <w:jc w:val="both"/>
        <w:rPr>
          <w:sz w:val="22"/>
          <w:szCs w:val="22"/>
        </w:rPr>
      </w:pPr>
    </w:p>
    <w:p w:rsidR="003B3250" w:rsidRDefault="003B3250" w:rsidP="007E7E1C">
      <w:pPr>
        <w:autoSpaceDE w:val="0"/>
        <w:autoSpaceDN w:val="0"/>
        <w:adjustRightInd w:val="0"/>
        <w:jc w:val="both"/>
        <w:rPr>
          <w:sz w:val="22"/>
          <w:szCs w:val="22"/>
        </w:rPr>
      </w:pPr>
      <w:r w:rsidRPr="0054793F">
        <w:rPr>
          <w:b/>
          <w:sz w:val="22"/>
          <w:szCs w:val="22"/>
        </w:rPr>
        <w:t>L’auteur de la base de données</w:t>
      </w:r>
      <w:r w:rsidRPr="003B3250">
        <w:rPr>
          <w:sz w:val="22"/>
          <w:szCs w:val="22"/>
        </w:rPr>
        <w:t xml:space="preserve"> peut être défini comme celui ou celle qui est à l’origine de la création originale de la</w:t>
      </w:r>
      <w:r>
        <w:rPr>
          <w:sz w:val="22"/>
          <w:szCs w:val="22"/>
        </w:rPr>
        <w:t xml:space="preserve"> </w:t>
      </w:r>
      <w:r w:rsidRPr="003B3250">
        <w:rPr>
          <w:sz w:val="22"/>
          <w:szCs w:val="22"/>
        </w:rPr>
        <w:t>base de données. Cependant, toutes les informations ne peuvent être reproduites et/ou compilées dans une base de</w:t>
      </w:r>
      <w:r>
        <w:rPr>
          <w:sz w:val="22"/>
          <w:szCs w:val="22"/>
        </w:rPr>
        <w:t xml:space="preserve"> </w:t>
      </w:r>
      <w:r w:rsidRPr="003B3250">
        <w:rPr>
          <w:sz w:val="22"/>
          <w:szCs w:val="22"/>
        </w:rPr>
        <w:t>données sans l’autorisation de l’auteur des informations.</w:t>
      </w:r>
    </w:p>
    <w:p w:rsidR="003B3250" w:rsidRPr="003B3250" w:rsidRDefault="003B3250" w:rsidP="007E7E1C">
      <w:pPr>
        <w:autoSpaceDE w:val="0"/>
        <w:autoSpaceDN w:val="0"/>
        <w:adjustRightInd w:val="0"/>
        <w:jc w:val="both"/>
        <w:rPr>
          <w:sz w:val="22"/>
          <w:szCs w:val="22"/>
        </w:rPr>
      </w:pPr>
    </w:p>
    <w:p w:rsidR="003B3250" w:rsidRPr="003B3250" w:rsidRDefault="003B3250" w:rsidP="007E7E1C">
      <w:pPr>
        <w:autoSpaceDE w:val="0"/>
        <w:autoSpaceDN w:val="0"/>
        <w:adjustRightInd w:val="0"/>
        <w:jc w:val="both"/>
        <w:rPr>
          <w:sz w:val="22"/>
          <w:szCs w:val="22"/>
        </w:rPr>
      </w:pPr>
      <w:r w:rsidRPr="003B3250">
        <w:rPr>
          <w:sz w:val="22"/>
          <w:szCs w:val="22"/>
        </w:rPr>
        <w:t>Le Code de la propriété intellectuelle introduit en plus de la notion d’auteur (comprise comme celui à l’</w:t>
      </w:r>
      <w:r>
        <w:rPr>
          <w:sz w:val="22"/>
          <w:szCs w:val="22"/>
        </w:rPr>
        <w:t xml:space="preserve">origine de </w:t>
      </w:r>
      <w:r w:rsidRPr="003B3250">
        <w:rPr>
          <w:sz w:val="22"/>
          <w:szCs w:val="22"/>
        </w:rPr>
        <w:t>l’</w:t>
      </w:r>
      <w:proofErr w:type="spellStart"/>
      <w:r w:rsidRPr="003B3250">
        <w:rPr>
          <w:sz w:val="22"/>
          <w:szCs w:val="22"/>
        </w:rPr>
        <w:t>oeuvre</w:t>
      </w:r>
      <w:proofErr w:type="spellEnd"/>
      <w:r w:rsidRPr="003B3250">
        <w:rPr>
          <w:sz w:val="22"/>
          <w:szCs w:val="22"/>
        </w:rPr>
        <w:t>),</w:t>
      </w:r>
      <w:r>
        <w:rPr>
          <w:sz w:val="22"/>
          <w:szCs w:val="22"/>
        </w:rPr>
        <w:t xml:space="preserve"> </w:t>
      </w:r>
      <w:r w:rsidRPr="003B3250">
        <w:rPr>
          <w:sz w:val="22"/>
          <w:szCs w:val="22"/>
        </w:rPr>
        <w:t>la notion de producteur de base de données :</w:t>
      </w:r>
    </w:p>
    <w:p w:rsidR="003B3250" w:rsidRPr="003B3250" w:rsidRDefault="003B3250" w:rsidP="007E7E1C">
      <w:pPr>
        <w:autoSpaceDE w:val="0"/>
        <w:autoSpaceDN w:val="0"/>
        <w:adjustRightInd w:val="0"/>
        <w:jc w:val="both"/>
        <w:rPr>
          <w:i/>
          <w:iCs/>
          <w:sz w:val="22"/>
          <w:szCs w:val="22"/>
        </w:rPr>
      </w:pPr>
      <w:r w:rsidRPr="003B3250">
        <w:rPr>
          <w:sz w:val="22"/>
          <w:szCs w:val="22"/>
        </w:rPr>
        <w:t xml:space="preserve">L’Article L. 341-1 : </w:t>
      </w:r>
      <w:r w:rsidRPr="003B3250">
        <w:rPr>
          <w:i/>
          <w:iCs/>
          <w:sz w:val="22"/>
          <w:szCs w:val="22"/>
        </w:rPr>
        <w:t>« Le producteur d'une base de données, entendu comme la personne qui prend l'initiative et le risque</w:t>
      </w:r>
      <w:r>
        <w:rPr>
          <w:i/>
          <w:iCs/>
          <w:sz w:val="22"/>
          <w:szCs w:val="22"/>
        </w:rPr>
        <w:t xml:space="preserve"> </w:t>
      </w:r>
      <w:r w:rsidRPr="003B3250">
        <w:rPr>
          <w:i/>
          <w:iCs/>
          <w:sz w:val="22"/>
          <w:szCs w:val="22"/>
        </w:rPr>
        <w:t>des investissements correspondants, bénéficie d'une protection du contenu de la base lorsque la constitution, la</w:t>
      </w:r>
      <w:r>
        <w:rPr>
          <w:i/>
          <w:iCs/>
          <w:sz w:val="22"/>
          <w:szCs w:val="22"/>
        </w:rPr>
        <w:t xml:space="preserve"> </w:t>
      </w:r>
      <w:r w:rsidRPr="003B3250">
        <w:rPr>
          <w:i/>
          <w:iCs/>
          <w:sz w:val="22"/>
          <w:szCs w:val="22"/>
        </w:rPr>
        <w:t>vérification ou la présentation de celui-ci atteste d'un investissement financier, matériel ou humain substantiel.</w:t>
      </w:r>
    </w:p>
    <w:p w:rsidR="003B3250" w:rsidRDefault="003B3250" w:rsidP="007E7E1C">
      <w:pPr>
        <w:autoSpaceDE w:val="0"/>
        <w:autoSpaceDN w:val="0"/>
        <w:adjustRightInd w:val="0"/>
        <w:jc w:val="both"/>
        <w:rPr>
          <w:i/>
          <w:iCs/>
          <w:sz w:val="22"/>
          <w:szCs w:val="22"/>
        </w:rPr>
      </w:pPr>
      <w:r w:rsidRPr="003B3250">
        <w:rPr>
          <w:i/>
          <w:iCs/>
          <w:sz w:val="22"/>
          <w:szCs w:val="22"/>
        </w:rPr>
        <w:t>Cette protection est indépendante et s'exerce sans préjudice de celles résultant du droit d'auteur ou d'un autre droit</w:t>
      </w:r>
      <w:r>
        <w:rPr>
          <w:i/>
          <w:iCs/>
          <w:sz w:val="22"/>
          <w:szCs w:val="22"/>
        </w:rPr>
        <w:t xml:space="preserve"> </w:t>
      </w:r>
      <w:r w:rsidRPr="003B3250">
        <w:rPr>
          <w:i/>
          <w:iCs/>
          <w:sz w:val="22"/>
          <w:szCs w:val="22"/>
        </w:rPr>
        <w:t>sur la base de données ou un de ses éléments constitutifs. »</w:t>
      </w:r>
    </w:p>
    <w:p w:rsidR="003B3250" w:rsidRPr="003B3250" w:rsidRDefault="003B3250" w:rsidP="007E7E1C">
      <w:pPr>
        <w:autoSpaceDE w:val="0"/>
        <w:autoSpaceDN w:val="0"/>
        <w:adjustRightInd w:val="0"/>
        <w:jc w:val="both"/>
        <w:rPr>
          <w:i/>
          <w:iCs/>
          <w:sz w:val="22"/>
          <w:szCs w:val="22"/>
        </w:rPr>
      </w:pPr>
    </w:p>
    <w:p w:rsidR="003B3250" w:rsidRPr="003B3250" w:rsidRDefault="003B3250" w:rsidP="007E7E1C">
      <w:pPr>
        <w:autoSpaceDE w:val="0"/>
        <w:autoSpaceDN w:val="0"/>
        <w:adjustRightInd w:val="0"/>
        <w:jc w:val="both"/>
        <w:rPr>
          <w:i/>
          <w:iCs/>
          <w:sz w:val="22"/>
          <w:szCs w:val="22"/>
        </w:rPr>
      </w:pPr>
      <w:r w:rsidRPr="003B3250">
        <w:rPr>
          <w:sz w:val="22"/>
          <w:szCs w:val="22"/>
        </w:rPr>
        <w:t xml:space="preserve">L’Article L. 341-2 ajoute que « </w:t>
      </w:r>
      <w:r w:rsidRPr="003B3250">
        <w:rPr>
          <w:i/>
          <w:iCs/>
          <w:sz w:val="22"/>
          <w:szCs w:val="22"/>
        </w:rPr>
        <w:t>Sont admis au bénéfice du présent titre :</w:t>
      </w:r>
    </w:p>
    <w:p w:rsidR="003B3250" w:rsidRPr="003B3250" w:rsidRDefault="003B3250" w:rsidP="007E7E1C">
      <w:pPr>
        <w:autoSpaceDE w:val="0"/>
        <w:autoSpaceDN w:val="0"/>
        <w:adjustRightInd w:val="0"/>
        <w:jc w:val="both"/>
        <w:rPr>
          <w:i/>
          <w:iCs/>
          <w:sz w:val="22"/>
          <w:szCs w:val="22"/>
        </w:rPr>
      </w:pPr>
      <w:r w:rsidRPr="003B3250">
        <w:rPr>
          <w:i/>
          <w:iCs/>
          <w:sz w:val="22"/>
          <w:szCs w:val="22"/>
        </w:rPr>
        <w:t>1° Les producteurs de bases de données, ressortissants d'un État membre de la Communauté européenne ou d'un</w:t>
      </w:r>
    </w:p>
    <w:p w:rsidR="003B3250" w:rsidRPr="003B3250" w:rsidRDefault="003B3250" w:rsidP="007E7E1C">
      <w:pPr>
        <w:autoSpaceDE w:val="0"/>
        <w:autoSpaceDN w:val="0"/>
        <w:adjustRightInd w:val="0"/>
        <w:jc w:val="both"/>
        <w:rPr>
          <w:i/>
          <w:iCs/>
          <w:sz w:val="22"/>
          <w:szCs w:val="22"/>
        </w:rPr>
      </w:pPr>
      <w:r w:rsidRPr="003B3250">
        <w:rPr>
          <w:i/>
          <w:iCs/>
          <w:sz w:val="22"/>
          <w:szCs w:val="22"/>
        </w:rPr>
        <w:t>État partie à l'accord sur l'Espace économique européen, ou qui ont dans un tel État leur résidence habituelle ;</w:t>
      </w:r>
    </w:p>
    <w:p w:rsidR="003B3250" w:rsidRPr="003B3250" w:rsidRDefault="003B3250" w:rsidP="007E7E1C">
      <w:pPr>
        <w:autoSpaceDE w:val="0"/>
        <w:autoSpaceDN w:val="0"/>
        <w:adjustRightInd w:val="0"/>
        <w:jc w:val="both"/>
        <w:rPr>
          <w:i/>
          <w:iCs/>
          <w:sz w:val="22"/>
          <w:szCs w:val="22"/>
        </w:rPr>
      </w:pPr>
      <w:r w:rsidRPr="003B3250">
        <w:rPr>
          <w:i/>
          <w:iCs/>
          <w:sz w:val="22"/>
          <w:szCs w:val="22"/>
        </w:rPr>
        <w:t>2° Les sociétés ou entreprises constituées en conformité avec la législation d'un État membre et ayant leur siège</w:t>
      </w:r>
      <w:r>
        <w:rPr>
          <w:i/>
          <w:iCs/>
          <w:sz w:val="22"/>
          <w:szCs w:val="22"/>
        </w:rPr>
        <w:t xml:space="preserve"> </w:t>
      </w:r>
      <w:r w:rsidRPr="003B3250">
        <w:rPr>
          <w:i/>
          <w:iCs/>
          <w:sz w:val="22"/>
          <w:szCs w:val="22"/>
        </w:rPr>
        <w:t>statutaire, leur administration centrale ou leur établissement principal à l'intérieur de la Communauté ou d'un</w:t>
      </w:r>
    </w:p>
    <w:p w:rsidR="003B3250" w:rsidRPr="003B3250" w:rsidRDefault="003B3250" w:rsidP="007E7E1C">
      <w:pPr>
        <w:autoSpaceDE w:val="0"/>
        <w:autoSpaceDN w:val="0"/>
        <w:adjustRightInd w:val="0"/>
        <w:jc w:val="both"/>
        <w:rPr>
          <w:i/>
          <w:iCs/>
          <w:sz w:val="22"/>
          <w:szCs w:val="22"/>
        </w:rPr>
      </w:pPr>
      <w:r w:rsidRPr="003B3250">
        <w:rPr>
          <w:i/>
          <w:iCs/>
          <w:sz w:val="22"/>
          <w:szCs w:val="22"/>
        </w:rPr>
        <w:t>État partie à l'accord sur l'Espace économique européen ; néanmoins, si une telle société ou entreprise n'a que</w:t>
      </w:r>
      <w:r>
        <w:rPr>
          <w:i/>
          <w:iCs/>
          <w:sz w:val="22"/>
          <w:szCs w:val="22"/>
        </w:rPr>
        <w:t xml:space="preserve"> </w:t>
      </w:r>
      <w:r w:rsidRPr="003B3250">
        <w:rPr>
          <w:i/>
          <w:iCs/>
          <w:sz w:val="22"/>
          <w:szCs w:val="22"/>
        </w:rPr>
        <w:t>son siège statutaire sur le territoire d'un tel État, ses activités doivent avoir un lien réel et continu avec l'économie</w:t>
      </w:r>
      <w:r>
        <w:rPr>
          <w:i/>
          <w:iCs/>
          <w:sz w:val="22"/>
          <w:szCs w:val="22"/>
        </w:rPr>
        <w:t xml:space="preserve"> </w:t>
      </w:r>
      <w:r w:rsidRPr="003B3250">
        <w:rPr>
          <w:i/>
          <w:iCs/>
          <w:sz w:val="22"/>
          <w:szCs w:val="22"/>
        </w:rPr>
        <w:t>de l'un d'entre eux</w:t>
      </w:r>
      <w:r w:rsidR="002847EF">
        <w:rPr>
          <w:i/>
          <w:iCs/>
          <w:sz w:val="22"/>
          <w:szCs w:val="22"/>
        </w:rPr>
        <w:t>……</w:t>
      </w:r>
    </w:p>
    <w:p w:rsidR="003B3250" w:rsidRPr="003B3250" w:rsidRDefault="003B3250" w:rsidP="007E7E1C">
      <w:pPr>
        <w:autoSpaceDE w:val="0"/>
        <w:autoSpaceDN w:val="0"/>
        <w:adjustRightInd w:val="0"/>
        <w:jc w:val="both"/>
        <w:rPr>
          <w:i/>
          <w:iCs/>
          <w:sz w:val="22"/>
          <w:szCs w:val="22"/>
        </w:rPr>
      </w:pPr>
    </w:p>
    <w:p w:rsidR="003B3250" w:rsidRPr="003B3250" w:rsidRDefault="003B3250" w:rsidP="007E7E1C">
      <w:pPr>
        <w:pStyle w:val="Paragraphedeliste"/>
        <w:numPr>
          <w:ilvl w:val="1"/>
          <w:numId w:val="1"/>
        </w:numPr>
        <w:autoSpaceDE w:val="0"/>
        <w:autoSpaceDN w:val="0"/>
        <w:adjustRightInd w:val="0"/>
        <w:jc w:val="both"/>
        <w:rPr>
          <w:b/>
          <w:bCs/>
        </w:rPr>
      </w:pPr>
      <w:r w:rsidRPr="003B3250">
        <w:rPr>
          <w:b/>
          <w:bCs/>
        </w:rPr>
        <w:t>- La protection des bases de données</w:t>
      </w:r>
    </w:p>
    <w:p w:rsidR="003B3250" w:rsidRPr="003B3250" w:rsidRDefault="003B3250" w:rsidP="007E7E1C">
      <w:pPr>
        <w:pStyle w:val="Paragraphedeliste"/>
        <w:autoSpaceDE w:val="0"/>
        <w:autoSpaceDN w:val="0"/>
        <w:adjustRightInd w:val="0"/>
        <w:ind w:left="360"/>
        <w:jc w:val="both"/>
        <w:rPr>
          <w:b/>
          <w:bCs/>
        </w:rPr>
      </w:pPr>
    </w:p>
    <w:p w:rsidR="003B3250" w:rsidRDefault="003B3250" w:rsidP="007E7E1C">
      <w:pPr>
        <w:autoSpaceDE w:val="0"/>
        <w:autoSpaceDN w:val="0"/>
        <w:adjustRightInd w:val="0"/>
        <w:jc w:val="both"/>
        <w:rPr>
          <w:b/>
          <w:bCs/>
          <w:sz w:val="22"/>
          <w:szCs w:val="22"/>
        </w:rPr>
      </w:pPr>
      <w:r>
        <w:rPr>
          <w:b/>
          <w:bCs/>
          <w:sz w:val="22"/>
          <w:szCs w:val="22"/>
        </w:rPr>
        <w:t xml:space="preserve">- </w:t>
      </w:r>
      <w:r w:rsidRPr="003B3250">
        <w:rPr>
          <w:b/>
          <w:bCs/>
          <w:sz w:val="22"/>
          <w:szCs w:val="22"/>
        </w:rPr>
        <w:t xml:space="preserve"> Protection par le droit d’auteur</w:t>
      </w:r>
      <w:r>
        <w:rPr>
          <w:b/>
          <w:bCs/>
          <w:sz w:val="22"/>
          <w:szCs w:val="22"/>
        </w:rPr>
        <w:t> :</w:t>
      </w:r>
    </w:p>
    <w:p w:rsidR="0054793F" w:rsidRPr="003B3250" w:rsidRDefault="0054793F" w:rsidP="007E7E1C">
      <w:pPr>
        <w:autoSpaceDE w:val="0"/>
        <w:autoSpaceDN w:val="0"/>
        <w:adjustRightInd w:val="0"/>
        <w:jc w:val="both"/>
        <w:rPr>
          <w:b/>
          <w:bCs/>
          <w:sz w:val="22"/>
          <w:szCs w:val="22"/>
        </w:rPr>
      </w:pPr>
    </w:p>
    <w:p w:rsidR="003B3250" w:rsidRDefault="003B3250" w:rsidP="007E7E1C">
      <w:pPr>
        <w:autoSpaceDE w:val="0"/>
        <w:autoSpaceDN w:val="0"/>
        <w:adjustRightInd w:val="0"/>
        <w:jc w:val="both"/>
        <w:rPr>
          <w:i/>
          <w:iCs/>
          <w:sz w:val="22"/>
          <w:szCs w:val="22"/>
        </w:rPr>
      </w:pPr>
      <w:r w:rsidRPr="003B3250">
        <w:rPr>
          <w:sz w:val="22"/>
          <w:szCs w:val="22"/>
        </w:rPr>
        <w:t xml:space="preserve">Si l’on se réfère à la définition de l’article L. 112-3 du Code de la propriété intellectuelle : </w:t>
      </w:r>
      <w:r w:rsidRPr="003B3250">
        <w:rPr>
          <w:i/>
          <w:iCs/>
          <w:sz w:val="22"/>
          <w:szCs w:val="22"/>
        </w:rPr>
        <w:t>« […] On entend par base de</w:t>
      </w:r>
      <w:r>
        <w:rPr>
          <w:i/>
          <w:iCs/>
          <w:sz w:val="22"/>
          <w:szCs w:val="22"/>
        </w:rPr>
        <w:t xml:space="preserve"> </w:t>
      </w:r>
      <w:r w:rsidRPr="003B3250">
        <w:rPr>
          <w:i/>
          <w:iCs/>
          <w:sz w:val="22"/>
          <w:szCs w:val="22"/>
        </w:rPr>
        <w:t>données un recueil d'</w:t>
      </w:r>
      <w:proofErr w:type="spellStart"/>
      <w:r w:rsidRPr="003B3250">
        <w:rPr>
          <w:i/>
          <w:iCs/>
          <w:sz w:val="22"/>
          <w:szCs w:val="22"/>
        </w:rPr>
        <w:t>oeuvres</w:t>
      </w:r>
      <w:proofErr w:type="spellEnd"/>
      <w:r w:rsidRPr="003B3250">
        <w:rPr>
          <w:i/>
          <w:iCs/>
          <w:sz w:val="22"/>
          <w:szCs w:val="22"/>
        </w:rPr>
        <w:t>, de données ou d'autres éléments indépendants, disposés de manière systématique ou</w:t>
      </w:r>
      <w:r>
        <w:rPr>
          <w:i/>
          <w:iCs/>
          <w:sz w:val="22"/>
          <w:szCs w:val="22"/>
        </w:rPr>
        <w:t xml:space="preserve"> </w:t>
      </w:r>
      <w:r w:rsidRPr="003B3250">
        <w:rPr>
          <w:i/>
          <w:iCs/>
          <w:sz w:val="22"/>
          <w:szCs w:val="22"/>
        </w:rPr>
        <w:t>méthodique, et individuellement accessibles par des moyens électroniques ou par tout autre moyen. »</w:t>
      </w:r>
    </w:p>
    <w:p w:rsidR="003B3250" w:rsidRPr="003B3250" w:rsidRDefault="003B3250" w:rsidP="007E7E1C">
      <w:pPr>
        <w:autoSpaceDE w:val="0"/>
        <w:autoSpaceDN w:val="0"/>
        <w:adjustRightInd w:val="0"/>
        <w:jc w:val="both"/>
        <w:rPr>
          <w:i/>
          <w:iCs/>
          <w:sz w:val="22"/>
          <w:szCs w:val="22"/>
        </w:rPr>
      </w:pPr>
    </w:p>
    <w:p w:rsidR="003B3250" w:rsidRDefault="003B3250" w:rsidP="007E7E1C">
      <w:pPr>
        <w:autoSpaceDE w:val="0"/>
        <w:autoSpaceDN w:val="0"/>
        <w:adjustRightInd w:val="0"/>
        <w:jc w:val="both"/>
        <w:rPr>
          <w:sz w:val="22"/>
          <w:szCs w:val="22"/>
        </w:rPr>
      </w:pPr>
      <w:r w:rsidRPr="003B3250">
        <w:rPr>
          <w:sz w:val="22"/>
          <w:szCs w:val="22"/>
        </w:rPr>
        <w:lastRenderedPageBreak/>
        <w:t xml:space="preserve">Dès lors, la base de données peut être </w:t>
      </w:r>
      <w:r w:rsidRPr="002847EF">
        <w:rPr>
          <w:b/>
          <w:sz w:val="22"/>
          <w:szCs w:val="22"/>
        </w:rPr>
        <w:t>protégée par le droit d’auteur</w:t>
      </w:r>
      <w:r w:rsidRPr="003B3250">
        <w:rPr>
          <w:sz w:val="22"/>
          <w:szCs w:val="22"/>
        </w:rPr>
        <w:t xml:space="preserve"> à condition que son caractère original soit suffisant</w:t>
      </w:r>
      <w:r>
        <w:rPr>
          <w:sz w:val="22"/>
          <w:szCs w:val="22"/>
        </w:rPr>
        <w:t xml:space="preserve"> </w:t>
      </w:r>
      <w:r w:rsidRPr="003B3250">
        <w:rPr>
          <w:sz w:val="22"/>
          <w:szCs w:val="22"/>
        </w:rPr>
        <w:t>(structure, écriture simplifiée…). Il faut qu’il existe un apport original suffisant pour être considéré comme une</w:t>
      </w:r>
      <w:r>
        <w:rPr>
          <w:sz w:val="22"/>
          <w:szCs w:val="22"/>
        </w:rPr>
        <w:t xml:space="preserve"> </w:t>
      </w:r>
      <w:r w:rsidRPr="003B3250">
        <w:rPr>
          <w:sz w:val="22"/>
          <w:szCs w:val="22"/>
        </w:rPr>
        <w:t>création intellectuelle à part entière. Il ne faut pas que la base de données soit une simple compilation de données</w:t>
      </w:r>
      <w:r>
        <w:rPr>
          <w:sz w:val="22"/>
          <w:szCs w:val="22"/>
        </w:rPr>
        <w:t xml:space="preserve"> </w:t>
      </w:r>
      <w:r w:rsidRPr="003B3250">
        <w:rPr>
          <w:sz w:val="22"/>
          <w:szCs w:val="22"/>
        </w:rPr>
        <w:t>brutes regroupées entre elles pour des raisons purement fonctionnelles.</w:t>
      </w:r>
    </w:p>
    <w:p w:rsidR="003B3250" w:rsidRPr="003B3250" w:rsidRDefault="003B3250" w:rsidP="007E7E1C">
      <w:pPr>
        <w:autoSpaceDE w:val="0"/>
        <w:autoSpaceDN w:val="0"/>
        <w:adjustRightInd w:val="0"/>
        <w:jc w:val="both"/>
        <w:rPr>
          <w:sz w:val="22"/>
          <w:szCs w:val="22"/>
        </w:rPr>
      </w:pPr>
    </w:p>
    <w:p w:rsidR="003B3250" w:rsidRDefault="003B3250" w:rsidP="007E7E1C">
      <w:pPr>
        <w:autoSpaceDE w:val="0"/>
        <w:autoSpaceDN w:val="0"/>
        <w:adjustRightInd w:val="0"/>
        <w:jc w:val="both"/>
        <w:rPr>
          <w:sz w:val="22"/>
          <w:szCs w:val="22"/>
        </w:rPr>
      </w:pPr>
      <w:r w:rsidRPr="003B3250">
        <w:rPr>
          <w:sz w:val="22"/>
          <w:szCs w:val="22"/>
        </w:rPr>
        <w:t>Le critère d'originalité s'apprécie notamment par le choix (sélection du contenu), la disposition ou le mode d'assemblage</w:t>
      </w:r>
      <w:r>
        <w:rPr>
          <w:sz w:val="22"/>
          <w:szCs w:val="22"/>
        </w:rPr>
        <w:t xml:space="preserve"> </w:t>
      </w:r>
      <w:r w:rsidRPr="003B3250">
        <w:rPr>
          <w:sz w:val="22"/>
          <w:szCs w:val="22"/>
        </w:rPr>
        <w:t>des informations constituant un nouvel ensemble organisé.</w:t>
      </w:r>
    </w:p>
    <w:p w:rsidR="003B3250" w:rsidRPr="003B3250" w:rsidRDefault="003B3250" w:rsidP="007E7E1C">
      <w:pPr>
        <w:autoSpaceDE w:val="0"/>
        <w:autoSpaceDN w:val="0"/>
        <w:adjustRightInd w:val="0"/>
        <w:jc w:val="both"/>
        <w:rPr>
          <w:sz w:val="22"/>
          <w:szCs w:val="22"/>
        </w:rPr>
      </w:pPr>
    </w:p>
    <w:p w:rsidR="003B3250" w:rsidRPr="003B3250" w:rsidRDefault="003B3250" w:rsidP="007E7E1C">
      <w:pPr>
        <w:autoSpaceDE w:val="0"/>
        <w:autoSpaceDN w:val="0"/>
        <w:adjustRightInd w:val="0"/>
        <w:jc w:val="both"/>
        <w:rPr>
          <w:sz w:val="22"/>
          <w:szCs w:val="22"/>
        </w:rPr>
      </w:pPr>
      <w:r w:rsidRPr="003B3250">
        <w:rPr>
          <w:sz w:val="22"/>
          <w:szCs w:val="22"/>
        </w:rPr>
        <w:t>Si la création de la base de données répond à l’originalité requise par le législateur, l’auteur peut revendiquer la protection</w:t>
      </w:r>
      <w:r>
        <w:rPr>
          <w:sz w:val="22"/>
          <w:szCs w:val="22"/>
        </w:rPr>
        <w:t xml:space="preserve"> </w:t>
      </w:r>
      <w:r w:rsidRPr="003B3250">
        <w:rPr>
          <w:sz w:val="22"/>
          <w:szCs w:val="22"/>
        </w:rPr>
        <w:t xml:space="preserve">de la base de données par le droit d’auteur ; ainsi, l’auteur d’une base de données </w:t>
      </w:r>
      <w:r w:rsidRPr="002847EF">
        <w:rPr>
          <w:b/>
          <w:sz w:val="22"/>
          <w:szCs w:val="22"/>
        </w:rPr>
        <w:t>à qui l’on porte atteinte aux droits patrimoniaux et aux droits moraux d’auteur</w:t>
      </w:r>
      <w:r w:rsidRPr="003B3250">
        <w:rPr>
          <w:sz w:val="22"/>
          <w:szCs w:val="22"/>
        </w:rPr>
        <w:t>, peut agir sur le fondement de l’article L335-3 du Code de la</w:t>
      </w:r>
      <w:r>
        <w:rPr>
          <w:sz w:val="22"/>
          <w:szCs w:val="22"/>
        </w:rPr>
        <w:t xml:space="preserve"> </w:t>
      </w:r>
      <w:r w:rsidRPr="003B3250">
        <w:rPr>
          <w:sz w:val="22"/>
          <w:szCs w:val="22"/>
        </w:rPr>
        <w:t xml:space="preserve">propriété intellectuelle : </w:t>
      </w:r>
      <w:r w:rsidRPr="003B3250">
        <w:rPr>
          <w:i/>
          <w:iCs/>
          <w:sz w:val="22"/>
          <w:szCs w:val="22"/>
        </w:rPr>
        <w:t xml:space="preserve">« Est également </w:t>
      </w:r>
      <w:r w:rsidRPr="002847EF">
        <w:rPr>
          <w:b/>
          <w:i/>
          <w:iCs/>
          <w:sz w:val="22"/>
          <w:szCs w:val="22"/>
        </w:rPr>
        <w:t>un délit de contrefaçon</w:t>
      </w:r>
      <w:r w:rsidRPr="003B3250">
        <w:rPr>
          <w:i/>
          <w:iCs/>
          <w:sz w:val="22"/>
          <w:szCs w:val="22"/>
        </w:rPr>
        <w:t xml:space="preserve"> toute reproduction, représentation ou diffusion, par</w:t>
      </w:r>
      <w:r>
        <w:rPr>
          <w:sz w:val="22"/>
          <w:szCs w:val="22"/>
        </w:rPr>
        <w:t xml:space="preserve"> </w:t>
      </w:r>
      <w:r w:rsidRPr="003B3250">
        <w:rPr>
          <w:i/>
          <w:iCs/>
          <w:sz w:val="22"/>
          <w:szCs w:val="22"/>
        </w:rPr>
        <w:t xml:space="preserve">quelque moyen que ce soit, d'une </w:t>
      </w:r>
      <w:proofErr w:type="spellStart"/>
      <w:r w:rsidRPr="003B3250">
        <w:rPr>
          <w:i/>
          <w:iCs/>
          <w:sz w:val="22"/>
          <w:szCs w:val="22"/>
        </w:rPr>
        <w:t>oeuvre</w:t>
      </w:r>
      <w:proofErr w:type="spellEnd"/>
      <w:r w:rsidRPr="003B3250">
        <w:rPr>
          <w:i/>
          <w:iCs/>
          <w:sz w:val="22"/>
          <w:szCs w:val="22"/>
        </w:rPr>
        <w:t xml:space="preserve"> de l'esprit en violation des droits de l'auteur, tels qu'ils sont définis et réglementés</w:t>
      </w:r>
      <w:r>
        <w:rPr>
          <w:sz w:val="22"/>
          <w:szCs w:val="22"/>
        </w:rPr>
        <w:t xml:space="preserve"> </w:t>
      </w:r>
      <w:r w:rsidRPr="003B3250">
        <w:rPr>
          <w:i/>
          <w:iCs/>
          <w:sz w:val="22"/>
          <w:szCs w:val="22"/>
        </w:rPr>
        <w:t>par la loi. […] ».</w:t>
      </w:r>
    </w:p>
    <w:p w:rsidR="003B3250" w:rsidRDefault="003B3250" w:rsidP="007E7E1C">
      <w:pPr>
        <w:autoSpaceDE w:val="0"/>
        <w:autoSpaceDN w:val="0"/>
        <w:adjustRightInd w:val="0"/>
        <w:jc w:val="both"/>
        <w:rPr>
          <w:sz w:val="22"/>
          <w:szCs w:val="22"/>
        </w:rPr>
      </w:pPr>
      <w:r w:rsidRPr="003B3250">
        <w:rPr>
          <w:sz w:val="22"/>
          <w:szCs w:val="22"/>
        </w:rPr>
        <w:t>Ainsi, l’auteur qui sera victime d’une atteinte à ses droits pourra agir sur le plan pénal et sur le plan civil (en revendiquant</w:t>
      </w:r>
      <w:r>
        <w:rPr>
          <w:sz w:val="22"/>
          <w:szCs w:val="22"/>
        </w:rPr>
        <w:t xml:space="preserve"> </w:t>
      </w:r>
      <w:r w:rsidRPr="003B3250">
        <w:rPr>
          <w:sz w:val="22"/>
          <w:szCs w:val="22"/>
        </w:rPr>
        <w:t>des dommages et intérêts en réparation du préjudice subi).</w:t>
      </w:r>
    </w:p>
    <w:p w:rsidR="003B3250" w:rsidRPr="003B3250" w:rsidRDefault="003B3250" w:rsidP="007E7E1C">
      <w:pPr>
        <w:autoSpaceDE w:val="0"/>
        <w:autoSpaceDN w:val="0"/>
        <w:adjustRightInd w:val="0"/>
        <w:jc w:val="both"/>
        <w:rPr>
          <w:sz w:val="22"/>
          <w:szCs w:val="22"/>
        </w:rPr>
      </w:pPr>
    </w:p>
    <w:p w:rsidR="003B3250" w:rsidRDefault="003B3250" w:rsidP="007E7E1C">
      <w:pPr>
        <w:autoSpaceDE w:val="0"/>
        <w:autoSpaceDN w:val="0"/>
        <w:adjustRightInd w:val="0"/>
        <w:jc w:val="both"/>
        <w:rPr>
          <w:b/>
          <w:bCs/>
          <w:sz w:val="22"/>
          <w:szCs w:val="22"/>
        </w:rPr>
      </w:pPr>
      <w:r w:rsidRPr="003B3250">
        <w:rPr>
          <w:b/>
          <w:bCs/>
          <w:sz w:val="22"/>
          <w:szCs w:val="22"/>
        </w:rPr>
        <w:t>- Protection par le droit des producteurs de base de données</w:t>
      </w:r>
      <w:r>
        <w:rPr>
          <w:b/>
          <w:bCs/>
          <w:sz w:val="22"/>
          <w:szCs w:val="22"/>
        </w:rPr>
        <w:t> :</w:t>
      </w:r>
    </w:p>
    <w:p w:rsidR="0054793F" w:rsidRPr="003B3250" w:rsidRDefault="0054793F" w:rsidP="007E7E1C">
      <w:pPr>
        <w:autoSpaceDE w:val="0"/>
        <w:autoSpaceDN w:val="0"/>
        <w:adjustRightInd w:val="0"/>
        <w:jc w:val="both"/>
        <w:rPr>
          <w:b/>
          <w:bCs/>
          <w:sz w:val="22"/>
          <w:szCs w:val="22"/>
        </w:rPr>
      </w:pPr>
    </w:p>
    <w:p w:rsidR="003B3250" w:rsidRPr="003B3250" w:rsidRDefault="003B3250" w:rsidP="007E7E1C">
      <w:pPr>
        <w:autoSpaceDE w:val="0"/>
        <w:autoSpaceDN w:val="0"/>
        <w:adjustRightInd w:val="0"/>
        <w:jc w:val="both"/>
        <w:rPr>
          <w:sz w:val="22"/>
          <w:szCs w:val="22"/>
        </w:rPr>
      </w:pPr>
      <w:r w:rsidRPr="003B3250">
        <w:rPr>
          <w:sz w:val="22"/>
          <w:szCs w:val="22"/>
        </w:rPr>
        <w:t>Le législateur a mis en place une protection particulière au titre des bases de données, notamment en introduisant le</w:t>
      </w:r>
    </w:p>
    <w:p w:rsidR="003B3250" w:rsidRDefault="003B3250" w:rsidP="007E7E1C">
      <w:pPr>
        <w:autoSpaceDE w:val="0"/>
        <w:autoSpaceDN w:val="0"/>
        <w:adjustRightInd w:val="0"/>
        <w:jc w:val="both"/>
        <w:rPr>
          <w:sz w:val="22"/>
          <w:szCs w:val="22"/>
        </w:rPr>
      </w:pPr>
      <w:r w:rsidRPr="003B3250">
        <w:rPr>
          <w:sz w:val="22"/>
          <w:szCs w:val="22"/>
        </w:rPr>
        <w:t xml:space="preserve">« </w:t>
      </w:r>
      <w:proofErr w:type="gramStart"/>
      <w:r w:rsidRPr="003B3250">
        <w:rPr>
          <w:sz w:val="22"/>
          <w:szCs w:val="22"/>
        </w:rPr>
        <w:t>droit</w:t>
      </w:r>
      <w:proofErr w:type="gramEnd"/>
      <w:r w:rsidRPr="003B3250">
        <w:rPr>
          <w:sz w:val="22"/>
          <w:szCs w:val="22"/>
        </w:rPr>
        <w:t xml:space="preserve"> des producteurs de données » : On parle de droit </w:t>
      </w:r>
      <w:r w:rsidRPr="003B3250">
        <w:rPr>
          <w:b/>
          <w:bCs/>
          <w:sz w:val="22"/>
          <w:szCs w:val="22"/>
        </w:rPr>
        <w:t xml:space="preserve">« sui generis » ou </w:t>
      </w:r>
      <w:r w:rsidRPr="003B3250">
        <w:rPr>
          <w:sz w:val="22"/>
          <w:szCs w:val="22"/>
        </w:rPr>
        <w:t>droit voisin du droit d’auteur.</w:t>
      </w:r>
    </w:p>
    <w:p w:rsidR="0054793F" w:rsidRPr="003B3250" w:rsidRDefault="0054793F" w:rsidP="007E7E1C">
      <w:pPr>
        <w:autoSpaceDE w:val="0"/>
        <w:autoSpaceDN w:val="0"/>
        <w:adjustRightInd w:val="0"/>
        <w:jc w:val="both"/>
        <w:rPr>
          <w:sz w:val="22"/>
          <w:szCs w:val="22"/>
        </w:rPr>
      </w:pPr>
    </w:p>
    <w:p w:rsidR="003B3250" w:rsidRDefault="003B3250" w:rsidP="007E7E1C">
      <w:pPr>
        <w:autoSpaceDE w:val="0"/>
        <w:autoSpaceDN w:val="0"/>
        <w:adjustRightInd w:val="0"/>
        <w:jc w:val="both"/>
        <w:rPr>
          <w:sz w:val="22"/>
          <w:szCs w:val="22"/>
        </w:rPr>
      </w:pPr>
      <w:r w:rsidRPr="003B3250">
        <w:rPr>
          <w:sz w:val="22"/>
          <w:szCs w:val="22"/>
        </w:rPr>
        <w:t xml:space="preserve">Pour différencier le droit d’auteur du droit du producteur de base de données, il faut comprendre que </w:t>
      </w:r>
      <w:r w:rsidRPr="0054793F">
        <w:rPr>
          <w:b/>
          <w:sz w:val="22"/>
          <w:szCs w:val="22"/>
        </w:rPr>
        <w:t>le droit d’auteur</w:t>
      </w:r>
      <w:r>
        <w:rPr>
          <w:sz w:val="22"/>
          <w:szCs w:val="22"/>
        </w:rPr>
        <w:t xml:space="preserve"> </w:t>
      </w:r>
      <w:r w:rsidRPr="002847EF">
        <w:rPr>
          <w:b/>
          <w:sz w:val="22"/>
          <w:szCs w:val="22"/>
        </w:rPr>
        <w:t>ne s’applique qu’à la structure de la base de données</w:t>
      </w:r>
      <w:r w:rsidRPr="003B3250">
        <w:rPr>
          <w:sz w:val="22"/>
          <w:szCs w:val="22"/>
        </w:rPr>
        <w:t xml:space="preserve"> alors que le droit du producteur s’applique à son contenu. De ce</w:t>
      </w:r>
      <w:r>
        <w:rPr>
          <w:sz w:val="22"/>
          <w:szCs w:val="22"/>
        </w:rPr>
        <w:t xml:space="preserve"> </w:t>
      </w:r>
      <w:r w:rsidRPr="003B3250">
        <w:rPr>
          <w:sz w:val="22"/>
          <w:szCs w:val="22"/>
        </w:rPr>
        <w:t>fait, il existe une protection de la structure sous réserve bien entendu de son originalité (droit d’auteur) et une protection</w:t>
      </w:r>
      <w:r>
        <w:rPr>
          <w:sz w:val="22"/>
          <w:szCs w:val="22"/>
        </w:rPr>
        <w:t xml:space="preserve"> </w:t>
      </w:r>
      <w:r w:rsidRPr="003B3250">
        <w:rPr>
          <w:sz w:val="22"/>
          <w:szCs w:val="22"/>
        </w:rPr>
        <w:t>du contenu (droit sui generis du producteur).</w:t>
      </w:r>
    </w:p>
    <w:p w:rsidR="0054793F" w:rsidRPr="003B3250" w:rsidRDefault="0054793F" w:rsidP="007E7E1C">
      <w:pPr>
        <w:autoSpaceDE w:val="0"/>
        <w:autoSpaceDN w:val="0"/>
        <w:adjustRightInd w:val="0"/>
        <w:jc w:val="both"/>
        <w:rPr>
          <w:sz w:val="22"/>
          <w:szCs w:val="22"/>
        </w:rPr>
      </w:pPr>
    </w:p>
    <w:p w:rsidR="003B3250" w:rsidRPr="003B3250" w:rsidRDefault="003B3250" w:rsidP="007E7E1C">
      <w:pPr>
        <w:autoSpaceDE w:val="0"/>
        <w:autoSpaceDN w:val="0"/>
        <w:adjustRightInd w:val="0"/>
        <w:jc w:val="both"/>
        <w:rPr>
          <w:sz w:val="22"/>
          <w:szCs w:val="22"/>
        </w:rPr>
      </w:pPr>
      <w:r w:rsidRPr="003B3250">
        <w:rPr>
          <w:sz w:val="22"/>
          <w:szCs w:val="22"/>
        </w:rPr>
        <w:t xml:space="preserve">Le </w:t>
      </w:r>
      <w:r w:rsidRPr="002847EF">
        <w:rPr>
          <w:b/>
          <w:sz w:val="22"/>
          <w:szCs w:val="22"/>
        </w:rPr>
        <w:t>contenu de la base de données</w:t>
      </w:r>
      <w:r w:rsidRPr="003B3250">
        <w:rPr>
          <w:sz w:val="22"/>
          <w:szCs w:val="22"/>
        </w:rPr>
        <w:t xml:space="preserve"> est protégé lorsque le producteur justifie d'un investissement financier, matériel ou</w:t>
      </w:r>
      <w:r>
        <w:rPr>
          <w:sz w:val="22"/>
          <w:szCs w:val="22"/>
        </w:rPr>
        <w:t xml:space="preserve"> </w:t>
      </w:r>
      <w:r w:rsidRPr="003B3250">
        <w:rPr>
          <w:sz w:val="22"/>
          <w:szCs w:val="22"/>
        </w:rPr>
        <w:t>humain substantiel (art L. 341-1 du Code de la propriété intellectuelle).</w:t>
      </w:r>
    </w:p>
    <w:p w:rsidR="0054793F" w:rsidRPr="003B3250" w:rsidRDefault="0054793F" w:rsidP="007E7E1C">
      <w:pPr>
        <w:autoSpaceDE w:val="0"/>
        <w:autoSpaceDN w:val="0"/>
        <w:adjustRightInd w:val="0"/>
        <w:jc w:val="both"/>
        <w:rPr>
          <w:sz w:val="22"/>
          <w:szCs w:val="22"/>
        </w:rPr>
      </w:pPr>
    </w:p>
    <w:p w:rsidR="003B3250" w:rsidRPr="004F42C5" w:rsidRDefault="003B3250" w:rsidP="004F42C5">
      <w:pPr>
        <w:pStyle w:val="Paragraphedeliste"/>
        <w:numPr>
          <w:ilvl w:val="0"/>
          <w:numId w:val="2"/>
        </w:numPr>
        <w:autoSpaceDE w:val="0"/>
        <w:autoSpaceDN w:val="0"/>
        <w:adjustRightInd w:val="0"/>
        <w:jc w:val="both"/>
        <w:rPr>
          <w:sz w:val="22"/>
          <w:szCs w:val="22"/>
        </w:rPr>
      </w:pPr>
      <w:r w:rsidRPr="004F42C5">
        <w:rPr>
          <w:sz w:val="22"/>
          <w:szCs w:val="22"/>
        </w:rPr>
        <w:t xml:space="preserve">Par conséquent, pour pouvoir bénéficier de la </w:t>
      </w:r>
      <w:r w:rsidRPr="004F42C5">
        <w:rPr>
          <w:b/>
          <w:sz w:val="22"/>
          <w:szCs w:val="22"/>
        </w:rPr>
        <w:t xml:space="preserve">protection par le droit </w:t>
      </w:r>
      <w:r w:rsidRPr="004F42C5">
        <w:rPr>
          <w:b/>
          <w:i/>
          <w:iCs/>
          <w:sz w:val="22"/>
          <w:szCs w:val="22"/>
        </w:rPr>
        <w:t>sui generis</w:t>
      </w:r>
      <w:r w:rsidRPr="004F42C5">
        <w:rPr>
          <w:b/>
          <w:sz w:val="22"/>
          <w:szCs w:val="22"/>
        </w:rPr>
        <w:t>,</w:t>
      </w:r>
      <w:r w:rsidRPr="004F42C5">
        <w:rPr>
          <w:sz w:val="22"/>
          <w:szCs w:val="22"/>
        </w:rPr>
        <w:t xml:space="preserve"> le producteur d’une base de données doit démontrer avoir effectué un investissement financier, matériel ou humain substantiel, portant sur la constitution, la vérification ou la présentation du contenu de sa base de données, mais il doit aussi démontrer en avoir pris l’initiative et supporté le risque lié à cet investissement.</w:t>
      </w:r>
    </w:p>
    <w:p w:rsidR="003B3250" w:rsidRDefault="003B3250" w:rsidP="007E7E1C">
      <w:pPr>
        <w:autoSpaceDE w:val="0"/>
        <w:autoSpaceDN w:val="0"/>
        <w:adjustRightInd w:val="0"/>
        <w:jc w:val="both"/>
        <w:rPr>
          <w:sz w:val="22"/>
          <w:szCs w:val="22"/>
        </w:rPr>
      </w:pPr>
    </w:p>
    <w:p w:rsidR="003B3250" w:rsidRPr="003B3250" w:rsidRDefault="003B3250" w:rsidP="007E7E1C">
      <w:pPr>
        <w:autoSpaceDE w:val="0"/>
        <w:autoSpaceDN w:val="0"/>
        <w:adjustRightInd w:val="0"/>
        <w:jc w:val="both"/>
        <w:rPr>
          <w:sz w:val="22"/>
          <w:szCs w:val="22"/>
        </w:rPr>
      </w:pPr>
    </w:p>
    <w:p w:rsidR="003B3250" w:rsidRPr="003B3250" w:rsidRDefault="003B3250" w:rsidP="007E7E1C">
      <w:pPr>
        <w:autoSpaceDE w:val="0"/>
        <w:autoSpaceDN w:val="0"/>
        <w:adjustRightInd w:val="0"/>
        <w:jc w:val="both"/>
        <w:rPr>
          <w:sz w:val="22"/>
          <w:szCs w:val="22"/>
        </w:rPr>
      </w:pPr>
      <w:r w:rsidRPr="003B3250">
        <w:rPr>
          <w:sz w:val="22"/>
          <w:szCs w:val="22"/>
        </w:rPr>
        <w:t>La Loi a créé au bénéfice du producteur de la base de données, un droit d'interdire l'extraction des données à toutes</w:t>
      </w:r>
      <w:r>
        <w:rPr>
          <w:sz w:val="22"/>
          <w:szCs w:val="22"/>
        </w:rPr>
        <w:t xml:space="preserve"> </w:t>
      </w:r>
      <w:r w:rsidRPr="003B3250">
        <w:rPr>
          <w:sz w:val="22"/>
          <w:szCs w:val="22"/>
        </w:rPr>
        <w:t xml:space="preserve">personnes non autorisées : Article L. 342-1 </w:t>
      </w:r>
      <w:r w:rsidRPr="0054793F">
        <w:rPr>
          <w:b/>
          <w:i/>
          <w:iCs/>
          <w:sz w:val="22"/>
          <w:szCs w:val="22"/>
        </w:rPr>
        <w:t>« Le producteur de bases de données a le droit d'interdire</w:t>
      </w:r>
      <w:r w:rsidRPr="003B3250">
        <w:rPr>
          <w:i/>
          <w:iCs/>
          <w:sz w:val="22"/>
          <w:szCs w:val="22"/>
        </w:rPr>
        <w:t xml:space="preserve"> :</w:t>
      </w:r>
    </w:p>
    <w:p w:rsidR="003B3250" w:rsidRPr="003B3250" w:rsidRDefault="003B3250" w:rsidP="007E7E1C">
      <w:pPr>
        <w:autoSpaceDE w:val="0"/>
        <w:autoSpaceDN w:val="0"/>
        <w:adjustRightInd w:val="0"/>
        <w:jc w:val="both"/>
        <w:rPr>
          <w:i/>
          <w:iCs/>
          <w:sz w:val="22"/>
          <w:szCs w:val="22"/>
        </w:rPr>
      </w:pPr>
      <w:r w:rsidRPr="003B3250">
        <w:rPr>
          <w:i/>
          <w:iCs/>
          <w:sz w:val="22"/>
          <w:szCs w:val="22"/>
        </w:rPr>
        <w:t>1° L'extraction, par transfert permanent ou temporaire de la totalité ou d'une partie qualitativement ou quantitativement</w:t>
      </w:r>
      <w:r>
        <w:rPr>
          <w:i/>
          <w:iCs/>
          <w:sz w:val="22"/>
          <w:szCs w:val="22"/>
        </w:rPr>
        <w:t xml:space="preserve"> </w:t>
      </w:r>
      <w:r w:rsidRPr="003B3250">
        <w:rPr>
          <w:i/>
          <w:iCs/>
          <w:sz w:val="22"/>
          <w:szCs w:val="22"/>
        </w:rPr>
        <w:t>substantielle du contenu d'une base de données sur un autre support, par tout moyen et sous toute</w:t>
      </w:r>
      <w:r>
        <w:rPr>
          <w:i/>
          <w:iCs/>
          <w:sz w:val="22"/>
          <w:szCs w:val="22"/>
        </w:rPr>
        <w:t xml:space="preserve"> </w:t>
      </w:r>
      <w:r w:rsidRPr="003B3250">
        <w:rPr>
          <w:i/>
          <w:iCs/>
          <w:sz w:val="22"/>
          <w:szCs w:val="22"/>
        </w:rPr>
        <w:t>forme que ce soit ;</w:t>
      </w:r>
    </w:p>
    <w:p w:rsidR="003B3250" w:rsidRPr="003B3250" w:rsidRDefault="003B3250" w:rsidP="007E7E1C">
      <w:pPr>
        <w:autoSpaceDE w:val="0"/>
        <w:autoSpaceDN w:val="0"/>
        <w:adjustRightInd w:val="0"/>
        <w:jc w:val="both"/>
        <w:rPr>
          <w:i/>
          <w:iCs/>
          <w:sz w:val="22"/>
          <w:szCs w:val="22"/>
        </w:rPr>
      </w:pPr>
      <w:r w:rsidRPr="003B3250">
        <w:rPr>
          <w:i/>
          <w:iCs/>
          <w:sz w:val="22"/>
          <w:szCs w:val="22"/>
        </w:rPr>
        <w:t>2° La réutilisation, par la mise à la disposition du public de la totalité ou d'une partie qualitativement ou quantitativement</w:t>
      </w:r>
      <w:r>
        <w:rPr>
          <w:i/>
          <w:iCs/>
          <w:sz w:val="22"/>
          <w:szCs w:val="22"/>
        </w:rPr>
        <w:t xml:space="preserve"> </w:t>
      </w:r>
      <w:r w:rsidRPr="003B3250">
        <w:rPr>
          <w:i/>
          <w:iCs/>
          <w:sz w:val="22"/>
          <w:szCs w:val="22"/>
        </w:rPr>
        <w:t>substantielle du contenu de la base, quelle qu'en soit la forme.</w:t>
      </w:r>
    </w:p>
    <w:p w:rsidR="003B3250" w:rsidRPr="003B3250" w:rsidRDefault="003B3250" w:rsidP="007E7E1C">
      <w:pPr>
        <w:autoSpaceDE w:val="0"/>
        <w:autoSpaceDN w:val="0"/>
        <w:adjustRightInd w:val="0"/>
        <w:jc w:val="both"/>
        <w:rPr>
          <w:i/>
          <w:iCs/>
          <w:sz w:val="22"/>
          <w:szCs w:val="22"/>
        </w:rPr>
      </w:pPr>
      <w:r w:rsidRPr="003B3250">
        <w:rPr>
          <w:i/>
          <w:iCs/>
          <w:sz w:val="22"/>
          <w:szCs w:val="22"/>
        </w:rPr>
        <w:t>Ces droits peuvent être transmis ou cédés ou faire l'objet d'une licence.</w:t>
      </w:r>
    </w:p>
    <w:p w:rsidR="003B3250" w:rsidRDefault="003B3250" w:rsidP="007E7E1C">
      <w:pPr>
        <w:autoSpaceDE w:val="0"/>
        <w:autoSpaceDN w:val="0"/>
        <w:adjustRightInd w:val="0"/>
        <w:jc w:val="both"/>
        <w:rPr>
          <w:i/>
          <w:iCs/>
          <w:sz w:val="22"/>
          <w:szCs w:val="22"/>
        </w:rPr>
      </w:pPr>
      <w:r w:rsidRPr="003B3250">
        <w:rPr>
          <w:i/>
          <w:iCs/>
          <w:sz w:val="22"/>
          <w:szCs w:val="22"/>
        </w:rPr>
        <w:t>Le prêt public n'est pas un acte d'extraction ou de réutilisation. »</w:t>
      </w:r>
    </w:p>
    <w:p w:rsidR="003B3250" w:rsidRPr="003B3250" w:rsidRDefault="003B3250" w:rsidP="007E7E1C">
      <w:pPr>
        <w:autoSpaceDE w:val="0"/>
        <w:autoSpaceDN w:val="0"/>
        <w:adjustRightInd w:val="0"/>
        <w:jc w:val="both"/>
        <w:rPr>
          <w:i/>
          <w:iCs/>
          <w:sz w:val="22"/>
          <w:szCs w:val="22"/>
        </w:rPr>
      </w:pPr>
    </w:p>
    <w:p w:rsidR="0054793F" w:rsidRDefault="003B3250" w:rsidP="007E7E1C">
      <w:pPr>
        <w:autoSpaceDE w:val="0"/>
        <w:autoSpaceDN w:val="0"/>
        <w:adjustRightInd w:val="0"/>
        <w:jc w:val="both"/>
        <w:rPr>
          <w:sz w:val="22"/>
          <w:szCs w:val="22"/>
        </w:rPr>
      </w:pPr>
      <w:r w:rsidRPr="003B3250">
        <w:rPr>
          <w:sz w:val="22"/>
          <w:szCs w:val="22"/>
        </w:rPr>
        <w:t>Ce droit d'interdire, s'il est violé, est même couvert par les sanctions pénales lorsque l'extraction et / ou la réutilisation</w:t>
      </w:r>
      <w:r>
        <w:rPr>
          <w:sz w:val="22"/>
          <w:szCs w:val="22"/>
        </w:rPr>
        <w:t xml:space="preserve"> </w:t>
      </w:r>
      <w:r w:rsidRPr="003B3250">
        <w:rPr>
          <w:sz w:val="22"/>
          <w:szCs w:val="22"/>
        </w:rPr>
        <w:t xml:space="preserve">sans autorisation porte sur la totalité ou une partie « substantielle » du contenu de la base. La notion de </w:t>
      </w:r>
    </w:p>
    <w:p w:rsidR="003B3250" w:rsidRPr="003B3250" w:rsidRDefault="003B3250" w:rsidP="007E7E1C">
      <w:pPr>
        <w:autoSpaceDE w:val="0"/>
        <w:autoSpaceDN w:val="0"/>
        <w:adjustRightInd w:val="0"/>
        <w:jc w:val="both"/>
        <w:rPr>
          <w:sz w:val="22"/>
          <w:szCs w:val="22"/>
        </w:rPr>
      </w:pPr>
      <w:r w:rsidRPr="003B3250">
        <w:rPr>
          <w:sz w:val="22"/>
          <w:szCs w:val="22"/>
        </w:rPr>
        <w:t xml:space="preserve">« </w:t>
      </w:r>
      <w:proofErr w:type="gramStart"/>
      <w:r w:rsidRPr="003B3250">
        <w:rPr>
          <w:sz w:val="22"/>
          <w:szCs w:val="22"/>
        </w:rPr>
        <w:t>substantielle</w:t>
      </w:r>
      <w:proofErr w:type="gramEnd"/>
      <w:r w:rsidRPr="003B3250">
        <w:rPr>
          <w:sz w:val="22"/>
          <w:szCs w:val="22"/>
        </w:rPr>
        <w:t>» est évaluée au cas par cas de façon qualitative ou quantitative par les juges.</w:t>
      </w:r>
    </w:p>
    <w:p w:rsidR="003B3250" w:rsidRPr="003B3250" w:rsidRDefault="003B3250" w:rsidP="007E7E1C">
      <w:pPr>
        <w:autoSpaceDE w:val="0"/>
        <w:autoSpaceDN w:val="0"/>
        <w:adjustRightInd w:val="0"/>
        <w:jc w:val="both"/>
        <w:rPr>
          <w:sz w:val="22"/>
          <w:szCs w:val="22"/>
        </w:rPr>
      </w:pPr>
    </w:p>
    <w:p w:rsidR="003B3250" w:rsidRPr="003B3250" w:rsidRDefault="003B3250" w:rsidP="007E7E1C">
      <w:pPr>
        <w:autoSpaceDE w:val="0"/>
        <w:autoSpaceDN w:val="0"/>
        <w:adjustRightInd w:val="0"/>
        <w:jc w:val="both"/>
        <w:rPr>
          <w:i/>
          <w:iCs/>
          <w:sz w:val="22"/>
          <w:szCs w:val="22"/>
        </w:rPr>
      </w:pPr>
      <w:r w:rsidRPr="003B3250">
        <w:rPr>
          <w:sz w:val="22"/>
          <w:szCs w:val="22"/>
        </w:rPr>
        <w:t xml:space="preserve">Article L. 343-4 : </w:t>
      </w:r>
      <w:r w:rsidRPr="003B3250">
        <w:rPr>
          <w:i/>
          <w:iCs/>
          <w:sz w:val="22"/>
          <w:szCs w:val="22"/>
        </w:rPr>
        <w:t xml:space="preserve">« Est puni </w:t>
      </w:r>
      <w:r w:rsidRPr="005F4AAD">
        <w:rPr>
          <w:b/>
          <w:i/>
          <w:iCs/>
          <w:sz w:val="22"/>
          <w:szCs w:val="22"/>
        </w:rPr>
        <w:t>de trois ans d'emprisonnement et de 300 000 euros d'amende</w:t>
      </w:r>
      <w:r w:rsidRPr="003B3250">
        <w:rPr>
          <w:i/>
          <w:iCs/>
          <w:sz w:val="22"/>
          <w:szCs w:val="22"/>
        </w:rPr>
        <w:t xml:space="preserve"> le fait de porter atteinte aux</w:t>
      </w:r>
      <w:r>
        <w:rPr>
          <w:i/>
          <w:iCs/>
          <w:sz w:val="22"/>
          <w:szCs w:val="22"/>
        </w:rPr>
        <w:t xml:space="preserve"> </w:t>
      </w:r>
      <w:r w:rsidRPr="003B3250">
        <w:rPr>
          <w:i/>
          <w:iCs/>
          <w:sz w:val="22"/>
          <w:szCs w:val="22"/>
        </w:rPr>
        <w:t>droits du producteur d'une base de données tels que définis à l'article L. 342-1. Lorsque le délit a été commis en bande</w:t>
      </w:r>
      <w:r>
        <w:rPr>
          <w:i/>
          <w:iCs/>
          <w:sz w:val="22"/>
          <w:szCs w:val="22"/>
        </w:rPr>
        <w:t xml:space="preserve"> </w:t>
      </w:r>
      <w:r w:rsidRPr="003B3250">
        <w:rPr>
          <w:i/>
          <w:iCs/>
          <w:sz w:val="22"/>
          <w:szCs w:val="22"/>
        </w:rPr>
        <w:t>organisée, les peines sont portées à cinq ans d'emprisonnement et à 500 000 euros d'amende. »</w:t>
      </w:r>
    </w:p>
    <w:p w:rsidR="003B3250" w:rsidRPr="003B3250" w:rsidRDefault="003B3250" w:rsidP="007E7E1C">
      <w:pPr>
        <w:autoSpaceDE w:val="0"/>
        <w:autoSpaceDN w:val="0"/>
        <w:adjustRightInd w:val="0"/>
        <w:jc w:val="both"/>
        <w:rPr>
          <w:i/>
          <w:iCs/>
          <w:sz w:val="22"/>
          <w:szCs w:val="22"/>
        </w:rPr>
      </w:pPr>
      <w:r w:rsidRPr="003B3250">
        <w:rPr>
          <w:sz w:val="22"/>
          <w:szCs w:val="22"/>
        </w:rPr>
        <w:t xml:space="preserve">Article L. 331-1-4 : </w:t>
      </w:r>
      <w:r w:rsidRPr="003B3250">
        <w:rPr>
          <w:i/>
          <w:iCs/>
          <w:sz w:val="22"/>
          <w:szCs w:val="22"/>
        </w:rPr>
        <w:t>« En cas de condamnation civile pour contrefaçon, atteinte à un droit voisin du droit d'auteur ou aux</w:t>
      </w:r>
      <w:r>
        <w:rPr>
          <w:i/>
          <w:iCs/>
          <w:sz w:val="22"/>
          <w:szCs w:val="22"/>
        </w:rPr>
        <w:t xml:space="preserve"> </w:t>
      </w:r>
      <w:r w:rsidRPr="003B3250">
        <w:rPr>
          <w:i/>
          <w:iCs/>
          <w:sz w:val="22"/>
          <w:szCs w:val="22"/>
        </w:rPr>
        <w:t>droits du producteur de bases de données, la juridiction peut ordonner, à la demande de la partie lésée, que les objets</w:t>
      </w:r>
      <w:r>
        <w:rPr>
          <w:i/>
          <w:iCs/>
          <w:sz w:val="22"/>
          <w:szCs w:val="22"/>
        </w:rPr>
        <w:t xml:space="preserve"> </w:t>
      </w:r>
      <w:r w:rsidRPr="003B3250">
        <w:rPr>
          <w:i/>
          <w:iCs/>
          <w:sz w:val="22"/>
          <w:szCs w:val="22"/>
        </w:rPr>
        <w:t>réalisés ou fabriqués portant atteinte à ces droits, les supports utilisés pour recueillir les données extraites illégalement</w:t>
      </w:r>
      <w:r>
        <w:rPr>
          <w:i/>
          <w:iCs/>
          <w:sz w:val="22"/>
          <w:szCs w:val="22"/>
        </w:rPr>
        <w:t xml:space="preserve"> </w:t>
      </w:r>
      <w:r w:rsidRPr="003B3250">
        <w:rPr>
          <w:i/>
          <w:iCs/>
          <w:sz w:val="22"/>
          <w:szCs w:val="22"/>
        </w:rPr>
        <w:t xml:space="preserve">de la base de données et les matériaux ou instruments ayant principalement servi à leur réalisation ou </w:t>
      </w:r>
      <w:r w:rsidRPr="003B3250">
        <w:rPr>
          <w:i/>
          <w:iCs/>
          <w:sz w:val="22"/>
          <w:szCs w:val="22"/>
        </w:rPr>
        <w:lastRenderedPageBreak/>
        <w:t>fabrication</w:t>
      </w:r>
      <w:r>
        <w:rPr>
          <w:i/>
          <w:iCs/>
          <w:sz w:val="22"/>
          <w:szCs w:val="22"/>
        </w:rPr>
        <w:t xml:space="preserve"> </w:t>
      </w:r>
      <w:r w:rsidRPr="003B3250">
        <w:rPr>
          <w:i/>
          <w:iCs/>
          <w:sz w:val="22"/>
          <w:szCs w:val="22"/>
        </w:rPr>
        <w:t>soient rappelés des circuits commerciaux, écartés définitivement de ces circuits, détruits ou confisqués au profit de la</w:t>
      </w:r>
      <w:r>
        <w:rPr>
          <w:i/>
          <w:iCs/>
          <w:sz w:val="22"/>
          <w:szCs w:val="22"/>
        </w:rPr>
        <w:t xml:space="preserve"> </w:t>
      </w:r>
      <w:r w:rsidRPr="003B3250">
        <w:rPr>
          <w:i/>
          <w:iCs/>
          <w:sz w:val="22"/>
          <w:szCs w:val="22"/>
        </w:rPr>
        <w:t>partie lésée.</w:t>
      </w:r>
    </w:p>
    <w:p w:rsidR="003B3250" w:rsidRPr="003B3250" w:rsidRDefault="003B3250" w:rsidP="007E7E1C">
      <w:pPr>
        <w:autoSpaceDE w:val="0"/>
        <w:autoSpaceDN w:val="0"/>
        <w:adjustRightInd w:val="0"/>
        <w:jc w:val="both"/>
        <w:rPr>
          <w:i/>
          <w:iCs/>
          <w:sz w:val="22"/>
          <w:szCs w:val="22"/>
        </w:rPr>
      </w:pPr>
      <w:r w:rsidRPr="003B3250">
        <w:rPr>
          <w:i/>
          <w:iCs/>
          <w:sz w:val="22"/>
          <w:szCs w:val="22"/>
        </w:rPr>
        <w:t xml:space="preserve">La juridiction peut aussi </w:t>
      </w:r>
      <w:r w:rsidRPr="005F4AAD">
        <w:rPr>
          <w:b/>
          <w:i/>
          <w:iCs/>
          <w:sz w:val="22"/>
          <w:szCs w:val="22"/>
        </w:rPr>
        <w:t>ordonner toute mesure appropriée de publicité du jugement</w:t>
      </w:r>
      <w:r w:rsidRPr="003B3250">
        <w:rPr>
          <w:i/>
          <w:iCs/>
          <w:sz w:val="22"/>
          <w:szCs w:val="22"/>
        </w:rPr>
        <w:t>, notamment son affichage ou sa</w:t>
      </w:r>
      <w:r>
        <w:rPr>
          <w:i/>
          <w:iCs/>
          <w:sz w:val="22"/>
          <w:szCs w:val="22"/>
        </w:rPr>
        <w:t xml:space="preserve"> </w:t>
      </w:r>
      <w:r w:rsidRPr="003B3250">
        <w:rPr>
          <w:i/>
          <w:iCs/>
          <w:sz w:val="22"/>
          <w:szCs w:val="22"/>
        </w:rPr>
        <w:t>publication intégrale ou par extraits dans les journaux ou sur les services de communication au public en ligne qu'elle</w:t>
      </w:r>
      <w:r>
        <w:rPr>
          <w:i/>
          <w:iCs/>
          <w:sz w:val="22"/>
          <w:szCs w:val="22"/>
        </w:rPr>
        <w:t xml:space="preserve"> </w:t>
      </w:r>
      <w:r w:rsidRPr="003B3250">
        <w:rPr>
          <w:i/>
          <w:iCs/>
          <w:sz w:val="22"/>
          <w:szCs w:val="22"/>
        </w:rPr>
        <w:t>désigne, selon les modalités qu'elle précise.</w:t>
      </w:r>
    </w:p>
    <w:p w:rsidR="003B3250" w:rsidRPr="003B3250" w:rsidRDefault="003B3250" w:rsidP="007E7E1C">
      <w:pPr>
        <w:autoSpaceDE w:val="0"/>
        <w:autoSpaceDN w:val="0"/>
        <w:adjustRightInd w:val="0"/>
        <w:jc w:val="both"/>
        <w:rPr>
          <w:i/>
          <w:iCs/>
          <w:sz w:val="22"/>
          <w:szCs w:val="22"/>
        </w:rPr>
      </w:pPr>
      <w:r w:rsidRPr="003B3250">
        <w:rPr>
          <w:i/>
          <w:iCs/>
          <w:sz w:val="22"/>
          <w:szCs w:val="22"/>
        </w:rPr>
        <w:t>Les mesures mentionnées aux deux premiers alinéas sont ordonnées aux frais de l'auteur de l'atteinte aux droits.</w:t>
      </w:r>
    </w:p>
    <w:p w:rsidR="003B3250" w:rsidRDefault="003B3250" w:rsidP="007E7E1C">
      <w:pPr>
        <w:autoSpaceDE w:val="0"/>
        <w:autoSpaceDN w:val="0"/>
        <w:adjustRightInd w:val="0"/>
        <w:jc w:val="both"/>
        <w:rPr>
          <w:i/>
          <w:iCs/>
          <w:sz w:val="22"/>
          <w:szCs w:val="22"/>
        </w:rPr>
      </w:pPr>
      <w:r w:rsidRPr="003B3250">
        <w:rPr>
          <w:i/>
          <w:iCs/>
          <w:sz w:val="22"/>
          <w:szCs w:val="22"/>
        </w:rPr>
        <w:t xml:space="preserve">La juridiction peut également </w:t>
      </w:r>
      <w:r w:rsidRPr="005F4AAD">
        <w:rPr>
          <w:b/>
          <w:i/>
          <w:iCs/>
          <w:sz w:val="22"/>
          <w:szCs w:val="22"/>
        </w:rPr>
        <w:t>ordonner la confiscation de tout ou partie des recettes procurées par la contrefaçon</w:t>
      </w:r>
      <w:r w:rsidRPr="003B3250">
        <w:rPr>
          <w:i/>
          <w:iCs/>
          <w:sz w:val="22"/>
          <w:szCs w:val="22"/>
        </w:rPr>
        <w:t>,</w:t>
      </w:r>
      <w:r>
        <w:rPr>
          <w:i/>
          <w:iCs/>
          <w:sz w:val="22"/>
          <w:szCs w:val="22"/>
        </w:rPr>
        <w:t xml:space="preserve"> </w:t>
      </w:r>
      <w:r w:rsidRPr="003B3250">
        <w:rPr>
          <w:i/>
          <w:iCs/>
          <w:sz w:val="22"/>
          <w:szCs w:val="22"/>
        </w:rPr>
        <w:t>l'atteinte à un droit voisin du droit d'auteur ou aux droits du producteur de bases de données, qui seront remises à la</w:t>
      </w:r>
      <w:r>
        <w:rPr>
          <w:i/>
          <w:iCs/>
          <w:sz w:val="22"/>
          <w:szCs w:val="22"/>
        </w:rPr>
        <w:t xml:space="preserve"> </w:t>
      </w:r>
      <w:r w:rsidRPr="003B3250">
        <w:rPr>
          <w:i/>
          <w:iCs/>
          <w:sz w:val="22"/>
          <w:szCs w:val="22"/>
        </w:rPr>
        <w:t>partie lésée ou à ses ayants droit. »</w:t>
      </w:r>
    </w:p>
    <w:p w:rsidR="0054793F" w:rsidRPr="003B3250" w:rsidRDefault="0054793F" w:rsidP="007E7E1C">
      <w:pPr>
        <w:autoSpaceDE w:val="0"/>
        <w:autoSpaceDN w:val="0"/>
        <w:adjustRightInd w:val="0"/>
        <w:jc w:val="both"/>
        <w:rPr>
          <w:i/>
          <w:iCs/>
          <w:sz w:val="22"/>
          <w:szCs w:val="22"/>
        </w:rPr>
      </w:pPr>
    </w:p>
    <w:p w:rsidR="003B3250" w:rsidRPr="003B3250" w:rsidRDefault="003B3250" w:rsidP="007E7E1C">
      <w:pPr>
        <w:autoSpaceDE w:val="0"/>
        <w:autoSpaceDN w:val="0"/>
        <w:adjustRightInd w:val="0"/>
        <w:jc w:val="both"/>
        <w:rPr>
          <w:sz w:val="22"/>
          <w:szCs w:val="22"/>
        </w:rPr>
      </w:pPr>
    </w:p>
    <w:p w:rsidR="003B3250" w:rsidRPr="003B3250" w:rsidRDefault="003B3250" w:rsidP="007E7E1C">
      <w:pPr>
        <w:pStyle w:val="Paragraphedeliste"/>
        <w:numPr>
          <w:ilvl w:val="0"/>
          <w:numId w:val="1"/>
        </w:numPr>
        <w:autoSpaceDE w:val="0"/>
        <w:autoSpaceDN w:val="0"/>
        <w:adjustRightInd w:val="0"/>
        <w:jc w:val="both"/>
        <w:rPr>
          <w:b/>
          <w:bCs/>
          <w:sz w:val="28"/>
          <w:szCs w:val="28"/>
        </w:rPr>
      </w:pPr>
      <w:r w:rsidRPr="003B3250">
        <w:rPr>
          <w:b/>
          <w:bCs/>
          <w:sz w:val="28"/>
          <w:szCs w:val="28"/>
        </w:rPr>
        <w:t>- Les sites internet</w:t>
      </w:r>
    </w:p>
    <w:p w:rsidR="003B3250" w:rsidRPr="003B3250" w:rsidRDefault="003B3250" w:rsidP="007E7E1C">
      <w:pPr>
        <w:pStyle w:val="Paragraphedeliste"/>
        <w:autoSpaceDE w:val="0"/>
        <w:autoSpaceDN w:val="0"/>
        <w:adjustRightInd w:val="0"/>
        <w:ind w:left="360"/>
        <w:jc w:val="both"/>
        <w:rPr>
          <w:b/>
          <w:bCs/>
          <w:sz w:val="28"/>
          <w:szCs w:val="28"/>
        </w:rPr>
      </w:pPr>
    </w:p>
    <w:p w:rsidR="003B3250" w:rsidRPr="003B3250" w:rsidRDefault="003B3250" w:rsidP="007E7E1C">
      <w:pPr>
        <w:pStyle w:val="Paragraphedeliste"/>
        <w:numPr>
          <w:ilvl w:val="1"/>
          <w:numId w:val="1"/>
        </w:numPr>
        <w:autoSpaceDE w:val="0"/>
        <w:autoSpaceDN w:val="0"/>
        <w:adjustRightInd w:val="0"/>
        <w:jc w:val="both"/>
        <w:rPr>
          <w:b/>
          <w:bCs/>
        </w:rPr>
      </w:pPr>
      <w:r>
        <w:rPr>
          <w:b/>
          <w:bCs/>
        </w:rPr>
        <w:t>–</w:t>
      </w:r>
      <w:r w:rsidR="005F4AAD">
        <w:rPr>
          <w:b/>
          <w:bCs/>
        </w:rPr>
        <w:t xml:space="preserve"> Définition</w:t>
      </w:r>
    </w:p>
    <w:p w:rsidR="003B3250" w:rsidRPr="003B3250" w:rsidRDefault="003B3250" w:rsidP="007E7E1C">
      <w:pPr>
        <w:pStyle w:val="Paragraphedeliste"/>
        <w:autoSpaceDE w:val="0"/>
        <w:autoSpaceDN w:val="0"/>
        <w:adjustRightInd w:val="0"/>
        <w:ind w:left="360"/>
        <w:jc w:val="both"/>
        <w:rPr>
          <w:b/>
          <w:bCs/>
        </w:rPr>
      </w:pPr>
    </w:p>
    <w:p w:rsidR="003B3250" w:rsidRDefault="003B3250" w:rsidP="007E7E1C">
      <w:pPr>
        <w:autoSpaceDE w:val="0"/>
        <w:autoSpaceDN w:val="0"/>
        <w:adjustRightInd w:val="0"/>
        <w:jc w:val="both"/>
        <w:rPr>
          <w:sz w:val="22"/>
          <w:szCs w:val="22"/>
        </w:rPr>
      </w:pPr>
      <w:r w:rsidRPr="003B3250">
        <w:rPr>
          <w:sz w:val="22"/>
          <w:szCs w:val="22"/>
        </w:rPr>
        <w:t>Pour se voir reconnaître des droits d’auteur, le demandeur doit établir que différents éléments de son site internet sont</w:t>
      </w:r>
      <w:r>
        <w:rPr>
          <w:sz w:val="22"/>
          <w:szCs w:val="22"/>
        </w:rPr>
        <w:t xml:space="preserve"> </w:t>
      </w:r>
      <w:r w:rsidRPr="003B3250">
        <w:rPr>
          <w:sz w:val="22"/>
          <w:szCs w:val="22"/>
        </w:rPr>
        <w:t xml:space="preserve">empreints de sa personnalité et constitutifs d’une </w:t>
      </w:r>
      <w:proofErr w:type="spellStart"/>
      <w:r w:rsidRPr="003B3250">
        <w:rPr>
          <w:sz w:val="22"/>
          <w:szCs w:val="22"/>
        </w:rPr>
        <w:t>oeuvre</w:t>
      </w:r>
      <w:proofErr w:type="spellEnd"/>
      <w:r w:rsidRPr="003B3250">
        <w:rPr>
          <w:sz w:val="22"/>
          <w:szCs w:val="22"/>
        </w:rPr>
        <w:t xml:space="preserve"> de l’esprit. Cependant, dans certains cas, il est nécessaire de</w:t>
      </w:r>
      <w:r>
        <w:rPr>
          <w:sz w:val="22"/>
          <w:szCs w:val="22"/>
        </w:rPr>
        <w:t xml:space="preserve"> </w:t>
      </w:r>
      <w:r w:rsidRPr="003B3250">
        <w:rPr>
          <w:sz w:val="22"/>
          <w:szCs w:val="22"/>
        </w:rPr>
        <w:t xml:space="preserve">distinguer différents auteurs liés à la création d’un site : est-ce une </w:t>
      </w:r>
      <w:proofErr w:type="spellStart"/>
      <w:r w:rsidRPr="003B3250">
        <w:rPr>
          <w:sz w:val="22"/>
          <w:szCs w:val="22"/>
        </w:rPr>
        <w:t>oeuvre</w:t>
      </w:r>
      <w:proofErr w:type="spellEnd"/>
      <w:r w:rsidRPr="003B3250">
        <w:rPr>
          <w:sz w:val="22"/>
          <w:szCs w:val="22"/>
        </w:rPr>
        <w:t xml:space="preserve"> composite, collective ou de collaboration ?</w:t>
      </w:r>
    </w:p>
    <w:p w:rsidR="003B3250" w:rsidRPr="003B3250" w:rsidRDefault="003B3250" w:rsidP="007E7E1C">
      <w:pPr>
        <w:autoSpaceDE w:val="0"/>
        <w:autoSpaceDN w:val="0"/>
        <w:adjustRightInd w:val="0"/>
        <w:jc w:val="both"/>
        <w:rPr>
          <w:sz w:val="22"/>
          <w:szCs w:val="22"/>
        </w:rPr>
      </w:pPr>
    </w:p>
    <w:p w:rsidR="003B3250" w:rsidRPr="003B3250" w:rsidRDefault="003B3250" w:rsidP="007E7E1C">
      <w:pPr>
        <w:autoSpaceDE w:val="0"/>
        <w:autoSpaceDN w:val="0"/>
        <w:adjustRightInd w:val="0"/>
        <w:jc w:val="both"/>
        <w:rPr>
          <w:b/>
          <w:bCs/>
          <w:sz w:val="22"/>
          <w:szCs w:val="22"/>
        </w:rPr>
      </w:pPr>
      <w:r>
        <w:rPr>
          <w:b/>
          <w:bCs/>
          <w:sz w:val="22"/>
          <w:szCs w:val="22"/>
        </w:rPr>
        <w:t xml:space="preserve">- </w:t>
      </w:r>
      <w:proofErr w:type="spellStart"/>
      <w:r>
        <w:rPr>
          <w:b/>
          <w:bCs/>
          <w:sz w:val="22"/>
          <w:szCs w:val="22"/>
        </w:rPr>
        <w:t>Oe</w:t>
      </w:r>
      <w:r w:rsidRPr="003B3250">
        <w:rPr>
          <w:b/>
          <w:bCs/>
          <w:sz w:val="22"/>
          <w:szCs w:val="22"/>
        </w:rPr>
        <w:t>uvre</w:t>
      </w:r>
      <w:proofErr w:type="spellEnd"/>
      <w:r w:rsidRPr="003B3250">
        <w:rPr>
          <w:b/>
          <w:bCs/>
          <w:sz w:val="22"/>
          <w:szCs w:val="22"/>
        </w:rPr>
        <w:t xml:space="preserve"> composite</w:t>
      </w:r>
      <w:r w:rsidR="004F42C5">
        <w:rPr>
          <w:b/>
          <w:bCs/>
          <w:sz w:val="22"/>
          <w:szCs w:val="22"/>
        </w:rPr>
        <w:t xml:space="preserve"> : </w:t>
      </w:r>
      <w:r w:rsidRPr="003B3250">
        <w:rPr>
          <w:b/>
          <w:bCs/>
          <w:sz w:val="22"/>
          <w:szCs w:val="22"/>
        </w:rPr>
        <w:t>Article L. 113-2 du Code la propriété intellectuelle</w:t>
      </w:r>
    </w:p>
    <w:p w:rsidR="003B3250" w:rsidRDefault="003B3250" w:rsidP="007E7E1C">
      <w:pPr>
        <w:autoSpaceDE w:val="0"/>
        <w:autoSpaceDN w:val="0"/>
        <w:adjustRightInd w:val="0"/>
        <w:jc w:val="both"/>
        <w:rPr>
          <w:i/>
          <w:iCs/>
          <w:sz w:val="22"/>
          <w:szCs w:val="22"/>
        </w:rPr>
      </w:pPr>
      <w:r w:rsidRPr="003B3250">
        <w:rPr>
          <w:i/>
          <w:iCs/>
          <w:sz w:val="22"/>
          <w:szCs w:val="22"/>
        </w:rPr>
        <w:t>« […] Est dite composite l'</w:t>
      </w:r>
      <w:proofErr w:type="spellStart"/>
      <w:r w:rsidRPr="003B3250">
        <w:rPr>
          <w:i/>
          <w:iCs/>
          <w:sz w:val="22"/>
          <w:szCs w:val="22"/>
        </w:rPr>
        <w:t>oeuvre</w:t>
      </w:r>
      <w:proofErr w:type="spellEnd"/>
      <w:r w:rsidRPr="003B3250">
        <w:rPr>
          <w:i/>
          <w:iCs/>
          <w:sz w:val="22"/>
          <w:szCs w:val="22"/>
        </w:rPr>
        <w:t xml:space="preserve"> nouvelle à laquelle est incorporée une </w:t>
      </w:r>
      <w:proofErr w:type="spellStart"/>
      <w:r w:rsidRPr="003B3250">
        <w:rPr>
          <w:i/>
          <w:iCs/>
          <w:sz w:val="22"/>
          <w:szCs w:val="22"/>
        </w:rPr>
        <w:t>oeuvre</w:t>
      </w:r>
      <w:proofErr w:type="spellEnd"/>
      <w:r w:rsidRPr="003B3250">
        <w:rPr>
          <w:i/>
          <w:iCs/>
          <w:sz w:val="22"/>
          <w:szCs w:val="22"/>
        </w:rPr>
        <w:t xml:space="preserve"> préexistante sans la collaboration de</w:t>
      </w:r>
      <w:r>
        <w:rPr>
          <w:i/>
          <w:iCs/>
          <w:sz w:val="22"/>
          <w:szCs w:val="22"/>
        </w:rPr>
        <w:t xml:space="preserve"> </w:t>
      </w:r>
      <w:r w:rsidRPr="003B3250">
        <w:rPr>
          <w:i/>
          <w:iCs/>
          <w:sz w:val="22"/>
          <w:szCs w:val="22"/>
        </w:rPr>
        <w:t>l'auteur de cette dernière. […] ».</w:t>
      </w:r>
    </w:p>
    <w:p w:rsidR="003B3250" w:rsidRDefault="003B3250" w:rsidP="007E7E1C">
      <w:pPr>
        <w:autoSpaceDE w:val="0"/>
        <w:autoSpaceDN w:val="0"/>
        <w:adjustRightInd w:val="0"/>
        <w:jc w:val="both"/>
        <w:rPr>
          <w:i/>
          <w:iCs/>
          <w:sz w:val="22"/>
          <w:szCs w:val="22"/>
        </w:rPr>
      </w:pPr>
    </w:p>
    <w:p w:rsidR="003B3250" w:rsidRPr="003B3250" w:rsidRDefault="003B3250" w:rsidP="007E7E1C">
      <w:pPr>
        <w:autoSpaceDE w:val="0"/>
        <w:autoSpaceDN w:val="0"/>
        <w:adjustRightInd w:val="0"/>
        <w:jc w:val="both"/>
        <w:rPr>
          <w:b/>
          <w:bCs/>
          <w:sz w:val="22"/>
          <w:szCs w:val="22"/>
        </w:rPr>
      </w:pPr>
      <w:r>
        <w:rPr>
          <w:b/>
          <w:bCs/>
          <w:sz w:val="22"/>
          <w:szCs w:val="22"/>
        </w:rPr>
        <w:t xml:space="preserve">- </w:t>
      </w:r>
      <w:proofErr w:type="spellStart"/>
      <w:r>
        <w:rPr>
          <w:b/>
          <w:bCs/>
          <w:sz w:val="22"/>
          <w:szCs w:val="22"/>
        </w:rPr>
        <w:t>Oe</w:t>
      </w:r>
      <w:r w:rsidRPr="003B3250">
        <w:rPr>
          <w:b/>
          <w:bCs/>
          <w:sz w:val="22"/>
          <w:szCs w:val="22"/>
        </w:rPr>
        <w:t>uvre</w:t>
      </w:r>
      <w:proofErr w:type="spellEnd"/>
      <w:r w:rsidRPr="003B3250">
        <w:rPr>
          <w:b/>
          <w:bCs/>
          <w:sz w:val="22"/>
          <w:szCs w:val="22"/>
        </w:rPr>
        <w:t xml:space="preserve"> collective</w:t>
      </w:r>
      <w:r w:rsidR="004F42C5">
        <w:rPr>
          <w:b/>
          <w:bCs/>
          <w:sz w:val="22"/>
          <w:szCs w:val="22"/>
        </w:rPr>
        <w:t xml:space="preserve"> : </w:t>
      </w:r>
      <w:r w:rsidRPr="003B3250">
        <w:rPr>
          <w:b/>
          <w:bCs/>
          <w:sz w:val="22"/>
          <w:szCs w:val="22"/>
        </w:rPr>
        <w:t>Article L. 113-2 du Code la propriété intellectuelle</w:t>
      </w:r>
    </w:p>
    <w:p w:rsidR="003B3250" w:rsidRDefault="003B3250" w:rsidP="007E7E1C">
      <w:pPr>
        <w:autoSpaceDE w:val="0"/>
        <w:autoSpaceDN w:val="0"/>
        <w:adjustRightInd w:val="0"/>
        <w:jc w:val="both"/>
        <w:rPr>
          <w:i/>
          <w:iCs/>
          <w:sz w:val="22"/>
          <w:szCs w:val="22"/>
        </w:rPr>
      </w:pPr>
      <w:r w:rsidRPr="003B3250">
        <w:rPr>
          <w:i/>
          <w:iCs/>
          <w:sz w:val="22"/>
          <w:szCs w:val="22"/>
        </w:rPr>
        <w:t>« […] Est dite collective l'</w:t>
      </w:r>
      <w:proofErr w:type="spellStart"/>
      <w:r w:rsidRPr="003B3250">
        <w:rPr>
          <w:i/>
          <w:iCs/>
          <w:sz w:val="22"/>
          <w:szCs w:val="22"/>
        </w:rPr>
        <w:t>oeuvre</w:t>
      </w:r>
      <w:proofErr w:type="spellEnd"/>
      <w:r w:rsidRPr="003B3250">
        <w:rPr>
          <w:i/>
          <w:iCs/>
          <w:sz w:val="22"/>
          <w:szCs w:val="22"/>
        </w:rPr>
        <w:t xml:space="preserve"> créée sur l'initiative d'une personne physique ou morale qui l'édite, la publie et la</w:t>
      </w:r>
      <w:r>
        <w:rPr>
          <w:i/>
          <w:iCs/>
          <w:sz w:val="22"/>
          <w:szCs w:val="22"/>
        </w:rPr>
        <w:t xml:space="preserve"> </w:t>
      </w:r>
      <w:r w:rsidRPr="003B3250">
        <w:rPr>
          <w:i/>
          <w:iCs/>
          <w:sz w:val="22"/>
          <w:szCs w:val="22"/>
        </w:rPr>
        <w:t>divulgue sous sa direction et son nom et dans laquelle la contribution personnelle des divers auteurs participant à son</w:t>
      </w:r>
      <w:r>
        <w:rPr>
          <w:i/>
          <w:iCs/>
          <w:sz w:val="22"/>
          <w:szCs w:val="22"/>
        </w:rPr>
        <w:t xml:space="preserve"> </w:t>
      </w:r>
      <w:r w:rsidRPr="003B3250">
        <w:rPr>
          <w:i/>
          <w:iCs/>
          <w:sz w:val="22"/>
          <w:szCs w:val="22"/>
        </w:rPr>
        <w:t>élaboration se fond dans l'ensemble en vue duquel elle est conçue, sans qu'il soit possible d'attribuer à chacun d'eux</w:t>
      </w:r>
      <w:r>
        <w:rPr>
          <w:i/>
          <w:iCs/>
          <w:sz w:val="22"/>
          <w:szCs w:val="22"/>
        </w:rPr>
        <w:t xml:space="preserve"> </w:t>
      </w:r>
      <w:r w:rsidRPr="003B3250">
        <w:rPr>
          <w:i/>
          <w:iCs/>
          <w:sz w:val="22"/>
          <w:szCs w:val="22"/>
        </w:rPr>
        <w:t>un droit distinct sur l'ensemble réalisé. »</w:t>
      </w:r>
    </w:p>
    <w:p w:rsidR="003B3250" w:rsidRPr="003B3250" w:rsidRDefault="003B3250" w:rsidP="007E7E1C">
      <w:pPr>
        <w:autoSpaceDE w:val="0"/>
        <w:autoSpaceDN w:val="0"/>
        <w:adjustRightInd w:val="0"/>
        <w:jc w:val="both"/>
        <w:rPr>
          <w:i/>
          <w:iCs/>
          <w:sz w:val="22"/>
          <w:szCs w:val="22"/>
        </w:rPr>
      </w:pPr>
    </w:p>
    <w:p w:rsidR="003B3250" w:rsidRPr="003B3250" w:rsidRDefault="003B3250" w:rsidP="007E7E1C">
      <w:pPr>
        <w:autoSpaceDE w:val="0"/>
        <w:autoSpaceDN w:val="0"/>
        <w:adjustRightInd w:val="0"/>
        <w:jc w:val="both"/>
        <w:rPr>
          <w:b/>
          <w:bCs/>
          <w:sz w:val="22"/>
          <w:szCs w:val="22"/>
        </w:rPr>
      </w:pPr>
      <w:r w:rsidRPr="003B3250">
        <w:rPr>
          <w:b/>
          <w:bCs/>
          <w:sz w:val="22"/>
          <w:szCs w:val="22"/>
        </w:rPr>
        <w:t>–</w:t>
      </w:r>
      <w:r>
        <w:rPr>
          <w:b/>
          <w:bCs/>
          <w:sz w:val="22"/>
          <w:szCs w:val="22"/>
        </w:rPr>
        <w:t xml:space="preserve"> </w:t>
      </w:r>
      <w:proofErr w:type="spellStart"/>
      <w:r>
        <w:rPr>
          <w:b/>
          <w:bCs/>
          <w:sz w:val="22"/>
          <w:szCs w:val="22"/>
        </w:rPr>
        <w:t>Oe</w:t>
      </w:r>
      <w:r w:rsidRPr="003B3250">
        <w:rPr>
          <w:b/>
          <w:bCs/>
          <w:sz w:val="22"/>
          <w:szCs w:val="22"/>
        </w:rPr>
        <w:t>uvre</w:t>
      </w:r>
      <w:proofErr w:type="spellEnd"/>
      <w:r w:rsidRPr="003B3250">
        <w:rPr>
          <w:b/>
          <w:bCs/>
          <w:sz w:val="22"/>
          <w:szCs w:val="22"/>
        </w:rPr>
        <w:t xml:space="preserve"> de collaboration</w:t>
      </w:r>
      <w:r w:rsidR="004F42C5">
        <w:rPr>
          <w:b/>
          <w:bCs/>
          <w:sz w:val="22"/>
          <w:szCs w:val="22"/>
        </w:rPr>
        <w:t xml:space="preserve"> : </w:t>
      </w:r>
      <w:r w:rsidRPr="003B3250">
        <w:rPr>
          <w:b/>
          <w:bCs/>
          <w:sz w:val="22"/>
          <w:szCs w:val="22"/>
        </w:rPr>
        <w:t>Article L. 113-2 du Code la propriété intellectuelle</w:t>
      </w:r>
    </w:p>
    <w:p w:rsidR="003B3250" w:rsidRDefault="003B3250" w:rsidP="007E7E1C">
      <w:pPr>
        <w:autoSpaceDE w:val="0"/>
        <w:autoSpaceDN w:val="0"/>
        <w:adjustRightInd w:val="0"/>
        <w:jc w:val="both"/>
        <w:rPr>
          <w:i/>
          <w:iCs/>
          <w:sz w:val="22"/>
          <w:szCs w:val="22"/>
        </w:rPr>
      </w:pPr>
      <w:r w:rsidRPr="003B3250">
        <w:rPr>
          <w:i/>
          <w:iCs/>
          <w:sz w:val="22"/>
          <w:szCs w:val="22"/>
        </w:rPr>
        <w:t>« Est dite de collaboration l'</w:t>
      </w:r>
      <w:proofErr w:type="spellStart"/>
      <w:r w:rsidRPr="003B3250">
        <w:rPr>
          <w:i/>
          <w:iCs/>
          <w:sz w:val="22"/>
          <w:szCs w:val="22"/>
        </w:rPr>
        <w:t>oeuvre</w:t>
      </w:r>
      <w:proofErr w:type="spellEnd"/>
      <w:r w:rsidRPr="003B3250">
        <w:rPr>
          <w:i/>
          <w:iCs/>
          <w:sz w:val="22"/>
          <w:szCs w:val="22"/>
        </w:rPr>
        <w:t xml:space="preserve"> à la création de laquelle ont concouru plusieurs personnes physiques. […]</w:t>
      </w:r>
    </w:p>
    <w:p w:rsidR="003B3250" w:rsidRPr="003B3250" w:rsidRDefault="003B3250" w:rsidP="007E7E1C">
      <w:pPr>
        <w:autoSpaceDE w:val="0"/>
        <w:autoSpaceDN w:val="0"/>
        <w:adjustRightInd w:val="0"/>
        <w:jc w:val="both"/>
        <w:rPr>
          <w:i/>
          <w:iCs/>
          <w:sz w:val="22"/>
          <w:szCs w:val="22"/>
        </w:rPr>
      </w:pPr>
    </w:p>
    <w:p w:rsidR="003B3250" w:rsidRPr="003B3250" w:rsidRDefault="003B3250" w:rsidP="007E7E1C">
      <w:pPr>
        <w:pStyle w:val="Paragraphedeliste"/>
        <w:numPr>
          <w:ilvl w:val="1"/>
          <w:numId w:val="1"/>
        </w:numPr>
        <w:autoSpaceDE w:val="0"/>
        <w:autoSpaceDN w:val="0"/>
        <w:adjustRightInd w:val="0"/>
        <w:jc w:val="both"/>
        <w:rPr>
          <w:b/>
          <w:bCs/>
        </w:rPr>
      </w:pPr>
      <w:r w:rsidRPr="003B3250">
        <w:rPr>
          <w:b/>
          <w:bCs/>
        </w:rPr>
        <w:t>- La protection des sites internet</w:t>
      </w:r>
    </w:p>
    <w:p w:rsidR="003B3250" w:rsidRPr="003B3250" w:rsidRDefault="003B3250" w:rsidP="007E7E1C">
      <w:pPr>
        <w:pStyle w:val="Paragraphedeliste"/>
        <w:autoSpaceDE w:val="0"/>
        <w:autoSpaceDN w:val="0"/>
        <w:adjustRightInd w:val="0"/>
        <w:ind w:left="360"/>
        <w:jc w:val="both"/>
        <w:rPr>
          <w:b/>
          <w:bCs/>
        </w:rPr>
      </w:pPr>
    </w:p>
    <w:p w:rsidR="003B3250" w:rsidRPr="003B3250" w:rsidRDefault="003B3250" w:rsidP="007E7E1C">
      <w:pPr>
        <w:autoSpaceDE w:val="0"/>
        <w:autoSpaceDN w:val="0"/>
        <w:adjustRightInd w:val="0"/>
        <w:jc w:val="both"/>
        <w:rPr>
          <w:b/>
          <w:bCs/>
          <w:sz w:val="22"/>
          <w:szCs w:val="22"/>
        </w:rPr>
      </w:pPr>
      <w:r w:rsidRPr="003B3250">
        <w:rPr>
          <w:b/>
          <w:bCs/>
          <w:sz w:val="22"/>
          <w:szCs w:val="22"/>
        </w:rPr>
        <w:t>- Protection du droit de reproduction</w:t>
      </w:r>
    </w:p>
    <w:p w:rsidR="003B3250" w:rsidRDefault="003B3250" w:rsidP="007E7E1C">
      <w:pPr>
        <w:autoSpaceDE w:val="0"/>
        <w:autoSpaceDN w:val="0"/>
        <w:adjustRightInd w:val="0"/>
        <w:jc w:val="both"/>
        <w:rPr>
          <w:sz w:val="22"/>
          <w:szCs w:val="22"/>
        </w:rPr>
      </w:pPr>
      <w:r w:rsidRPr="003B3250">
        <w:rPr>
          <w:sz w:val="22"/>
          <w:szCs w:val="22"/>
        </w:rPr>
        <w:t>La protection juridique du site internet est régie par le droit de la propriété intellectuelle car le site internet est considéré</w:t>
      </w:r>
      <w:r>
        <w:rPr>
          <w:sz w:val="22"/>
          <w:szCs w:val="22"/>
        </w:rPr>
        <w:t xml:space="preserve"> </w:t>
      </w:r>
      <w:r w:rsidRPr="003B3250">
        <w:rPr>
          <w:sz w:val="22"/>
          <w:szCs w:val="22"/>
        </w:rPr>
        <w:t xml:space="preserve">comme une </w:t>
      </w:r>
      <w:proofErr w:type="spellStart"/>
      <w:r w:rsidRPr="003B3250">
        <w:rPr>
          <w:sz w:val="22"/>
          <w:szCs w:val="22"/>
        </w:rPr>
        <w:t>oeuvre</w:t>
      </w:r>
      <w:proofErr w:type="spellEnd"/>
      <w:r w:rsidRPr="003B3250">
        <w:rPr>
          <w:sz w:val="22"/>
          <w:szCs w:val="22"/>
        </w:rPr>
        <w:t xml:space="preserve"> de l’esprit protégée par le droit d’auteur (Art L. 112-1 du Code de la propriété intellectuelle). La</w:t>
      </w:r>
      <w:r>
        <w:rPr>
          <w:sz w:val="22"/>
          <w:szCs w:val="22"/>
        </w:rPr>
        <w:t xml:space="preserve"> </w:t>
      </w:r>
      <w:r w:rsidRPr="003B3250">
        <w:rPr>
          <w:sz w:val="22"/>
          <w:szCs w:val="22"/>
        </w:rPr>
        <w:t>protection du site Internet doit être comprise sur son contenu, l’architecture du site si la condition d’originalité existe.</w:t>
      </w:r>
    </w:p>
    <w:p w:rsidR="003B3250" w:rsidRPr="003B3250" w:rsidRDefault="003B3250" w:rsidP="007E7E1C">
      <w:pPr>
        <w:autoSpaceDE w:val="0"/>
        <w:autoSpaceDN w:val="0"/>
        <w:adjustRightInd w:val="0"/>
        <w:jc w:val="both"/>
        <w:rPr>
          <w:sz w:val="22"/>
          <w:szCs w:val="22"/>
        </w:rPr>
      </w:pPr>
    </w:p>
    <w:p w:rsidR="003B3250" w:rsidRDefault="003B3250" w:rsidP="007E7E1C">
      <w:pPr>
        <w:autoSpaceDE w:val="0"/>
        <w:autoSpaceDN w:val="0"/>
        <w:adjustRightInd w:val="0"/>
        <w:jc w:val="both"/>
        <w:rPr>
          <w:sz w:val="22"/>
          <w:szCs w:val="22"/>
        </w:rPr>
      </w:pPr>
      <w:r w:rsidRPr="003B3250">
        <w:rPr>
          <w:sz w:val="22"/>
          <w:szCs w:val="22"/>
        </w:rPr>
        <w:t>Les coauteurs sont titulaires des droits moraux et patrimoniaux de l’</w:t>
      </w:r>
      <w:proofErr w:type="spellStart"/>
      <w:r w:rsidRPr="003B3250">
        <w:rPr>
          <w:sz w:val="22"/>
          <w:szCs w:val="22"/>
        </w:rPr>
        <w:t>oeuvre</w:t>
      </w:r>
      <w:proofErr w:type="spellEnd"/>
      <w:r w:rsidRPr="003B3250">
        <w:rPr>
          <w:sz w:val="22"/>
          <w:szCs w:val="22"/>
        </w:rPr>
        <w:t xml:space="preserve"> commune. (Ex : la création d’un site internet</w:t>
      </w:r>
      <w:r>
        <w:rPr>
          <w:sz w:val="22"/>
          <w:szCs w:val="22"/>
        </w:rPr>
        <w:t xml:space="preserve"> </w:t>
      </w:r>
      <w:r w:rsidRPr="003B3250">
        <w:rPr>
          <w:sz w:val="22"/>
          <w:szCs w:val="22"/>
        </w:rPr>
        <w:t>avec un infographiste, un illustrateur et un photographe).</w:t>
      </w:r>
    </w:p>
    <w:p w:rsidR="003B3250" w:rsidRPr="003B3250" w:rsidRDefault="003B3250" w:rsidP="007E7E1C">
      <w:pPr>
        <w:autoSpaceDE w:val="0"/>
        <w:autoSpaceDN w:val="0"/>
        <w:adjustRightInd w:val="0"/>
        <w:jc w:val="both"/>
        <w:rPr>
          <w:sz w:val="22"/>
          <w:szCs w:val="22"/>
        </w:rPr>
      </w:pPr>
    </w:p>
    <w:p w:rsidR="003B3250" w:rsidRPr="002847EF" w:rsidRDefault="003B3250" w:rsidP="007E7E1C">
      <w:pPr>
        <w:autoSpaceDE w:val="0"/>
        <w:autoSpaceDN w:val="0"/>
        <w:adjustRightInd w:val="0"/>
        <w:jc w:val="both"/>
        <w:rPr>
          <w:b/>
          <w:bCs/>
          <w:sz w:val="22"/>
          <w:szCs w:val="22"/>
        </w:rPr>
      </w:pPr>
      <w:r w:rsidRPr="003B3250">
        <w:rPr>
          <w:b/>
          <w:bCs/>
          <w:sz w:val="22"/>
          <w:szCs w:val="22"/>
        </w:rPr>
        <w:t>L’</w:t>
      </w:r>
      <w:proofErr w:type="spellStart"/>
      <w:r w:rsidRPr="003B3250">
        <w:rPr>
          <w:b/>
          <w:bCs/>
          <w:sz w:val="22"/>
          <w:szCs w:val="22"/>
        </w:rPr>
        <w:t>oeuvre</w:t>
      </w:r>
      <w:proofErr w:type="spellEnd"/>
      <w:r w:rsidRPr="003B3250">
        <w:rPr>
          <w:b/>
          <w:bCs/>
          <w:sz w:val="22"/>
          <w:szCs w:val="22"/>
        </w:rPr>
        <w:t xml:space="preserve"> composite</w:t>
      </w:r>
      <w:r w:rsidR="0054793F">
        <w:rPr>
          <w:b/>
          <w:bCs/>
          <w:sz w:val="22"/>
          <w:szCs w:val="22"/>
        </w:rPr>
        <w:t> :</w:t>
      </w:r>
      <w:r w:rsidR="002847EF">
        <w:rPr>
          <w:b/>
          <w:bCs/>
          <w:sz w:val="22"/>
          <w:szCs w:val="22"/>
        </w:rPr>
        <w:t xml:space="preserve"> </w:t>
      </w:r>
      <w:r w:rsidRPr="003B3250">
        <w:rPr>
          <w:sz w:val="22"/>
          <w:szCs w:val="22"/>
        </w:rPr>
        <w:t xml:space="preserve">S’il s’agit d’une </w:t>
      </w:r>
      <w:proofErr w:type="spellStart"/>
      <w:r w:rsidRPr="003B3250">
        <w:rPr>
          <w:sz w:val="22"/>
          <w:szCs w:val="22"/>
        </w:rPr>
        <w:t>oeuvre</w:t>
      </w:r>
      <w:proofErr w:type="spellEnd"/>
      <w:r w:rsidRPr="003B3250">
        <w:rPr>
          <w:sz w:val="22"/>
          <w:szCs w:val="22"/>
        </w:rPr>
        <w:t xml:space="preserve"> composite, l’exploitant de la production immatérielle numérique doit demander l’autorisation</w:t>
      </w:r>
      <w:r>
        <w:rPr>
          <w:sz w:val="22"/>
          <w:szCs w:val="22"/>
        </w:rPr>
        <w:t xml:space="preserve"> </w:t>
      </w:r>
      <w:r w:rsidRPr="003B3250">
        <w:rPr>
          <w:sz w:val="22"/>
          <w:szCs w:val="22"/>
        </w:rPr>
        <w:t xml:space="preserve">des titulaires des droits des </w:t>
      </w:r>
      <w:proofErr w:type="spellStart"/>
      <w:r w:rsidRPr="003B3250">
        <w:rPr>
          <w:sz w:val="22"/>
          <w:szCs w:val="22"/>
        </w:rPr>
        <w:t>oeuvres</w:t>
      </w:r>
      <w:proofErr w:type="spellEnd"/>
      <w:r w:rsidRPr="003B3250">
        <w:rPr>
          <w:sz w:val="22"/>
          <w:szCs w:val="22"/>
        </w:rPr>
        <w:t xml:space="preserve"> premières pour pouvoir légalement les réutiliser dans l’élaboration de son </w:t>
      </w:r>
      <w:proofErr w:type="spellStart"/>
      <w:r w:rsidRPr="003B3250">
        <w:rPr>
          <w:sz w:val="22"/>
          <w:szCs w:val="22"/>
        </w:rPr>
        <w:t>oeuvre</w:t>
      </w:r>
      <w:proofErr w:type="spellEnd"/>
      <w:r w:rsidRPr="003B3250">
        <w:rPr>
          <w:sz w:val="22"/>
          <w:szCs w:val="22"/>
        </w:rPr>
        <w:t>.</w:t>
      </w:r>
    </w:p>
    <w:p w:rsidR="003B3250" w:rsidRPr="003B3250" w:rsidRDefault="003B3250" w:rsidP="007E7E1C">
      <w:pPr>
        <w:autoSpaceDE w:val="0"/>
        <w:autoSpaceDN w:val="0"/>
        <w:adjustRightInd w:val="0"/>
        <w:jc w:val="both"/>
        <w:rPr>
          <w:sz w:val="22"/>
          <w:szCs w:val="22"/>
        </w:rPr>
      </w:pPr>
      <w:r w:rsidRPr="003B3250">
        <w:rPr>
          <w:sz w:val="22"/>
          <w:szCs w:val="22"/>
        </w:rPr>
        <w:t>Toute reproduction sans autorisation pourrait être considérée par les tribunaux comme un acte de contrefaçon. Il s’agit</w:t>
      </w:r>
      <w:r>
        <w:rPr>
          <w:sz w:val="22"/>
          <w:szCs w:val="22"/>
        </w:rPr>
        <w:t xml:space="preserve"> </w:t>
      </w:r>
      <w:r w:rsidRPr="003B3250">
        <w:rPr>
          <w:sz w:val="22"/>
          <w:szCs w:val="22"/>
        </w:rPr>
        <w:t xml:space="preserve">de préserver les droits moraux et les droits patrimoniaux des </w:t>
      </w:r>
      <w:proofErr w:type="spellStart"/>
      <w:r w:rsidRPr="003B3250">
        <w:rPr>
          <w:sz w:val="22"/>
          <w:szCs w:val="22"/>
        </w:rPr>
        <w:t>oeuvres</w:t>
      </w:r>
      <w:proofErr w:type="spellEnd"/>
      <w:r w:rsidRPr="003B3250">
        <w:rPr>
          <w:sz w:val="22"/>
          <w:szCs w:val="22"/>
        </w:rPr>
        <w:t xml:space="preserve"> préexistantes.</w:t>
      </w:r>
    </w:p>
    <w:p w:rsidR="003B3250" w:rsidRPr="003B3250" w:rsidRDefault="003B3250" w:rsidP="007E7E1C">
      <w:pPr>
        <w:autoSpaceDE w:val="0"/>
        <w:autoSpaceDN w:val="0"/>
        <w:adjustRightInd w:val="0"/>
        <w:jc w:val="both"/>
        <w:rPr>
          <w:sz w:val="22"/>
          <w:szCs w:val="22"/>
        </w:rPr>
      </w:pPr>
      <w:r w:rsidRPr="003B3250">
        <w:rPr>
          <w:sz w:val="22"/>
          <w:szCs w:val="22"/>
        </w:rPr>
        <w:t>Il est possible également de céder ses droits à un tiers dans le cadre d’un contrat de cession des droits d’exploitation.</w:t>
      </w:r>
    </w:p>
    <w:p w:rsidR="003B3250" w:rsidRDefault="003B3250" w:rsidP="007E7E1C">
      <w:pPr>
        <w:autoSpaceDE w:val="0"/>
        <w:autoSpaceDN w:val="0"/>
        <w:adjustRightInd w:val="0"/>
        <w:jc w:val="both"/>
        <w:rPr>
          <w:sz w:val="22"/>
          <w:szCs w:val="22"/>
        </w:rPr>
      </w:pPr>
      <w:r w:rsidRPr="003B3250">
        <w:rPr>
          <w:sz w:val="22"/>
          <w:szCs w:val="22"/>
        </w:rPr>
        <w:t>(Ex : les graphistes qui élaborent la charte graphique d’un site internet…).</w:t>
      </w:r>
    </w:p>
    <w:p w:rsidR="003B3250" w:rsidRPr="003B3250" w:rsidRDefault="003B3250" w:rsidP="007E7E1C">
      <w:pPr>
        <w:autoSpaceDE w:val="0"/>
        <w:autoSpaceDN w:val="0"/>
        <w:adjustRightInd w:val="0"/>
        <w:jc w:val="both"/>
        <w:rPr>
          <w:sz w:val="22"/>
          <w:szCs w:val="22"/>
        </w:rPr>
      </w:pPr>
    </w:p>
    <w:p w:rsidR="003B3250" w:rsidRPr="002847EF" w:rsidRDefault="003B3250" w:rsidP="007E7E1C">
      <w:pPr>
        <w:autoSpaceDE w:val="0"/>
        <w:autoSpaceDN w:val="0"/>
        <w:adjustRightInd w:val="0"/>
        <w:jc w:val="both"/>
        <w:rPr>
          <w:b/>
          <w:bCs/>
          <w:sz w:val="22"/>
          <w:szCs w:val="22"/>
        </w:rPr>
      </w:pPr>
      <w:r w:rsidRPr="003B3250">
        <w:rPr>
          <w:b/>
          <w:bCs/>
          <w:sz w:val="22"/>
          <w:szCs w:val="22"/>
        </w:rPr>
        <w:t>L’</w:t>
      </w:r>
      <w:proofErr w:type="spellStart"/>
      <w:r w:rsidRPr="003B3250">
        <w:rPr>
          <w:b/>
          <w:bCs/>
          <w:sz w:val="22"/>
          <w:szCs w:val="22"/>
        </w:rPr>
        <w:t>oeuvre</w:t>
      </w:r>
      <w:proofErr w:type="spellEnd"/>
      <w:r w:rsidRPr="003B3250">
        <w:rPr>
          <w:b/>
          <w:bCs/>
          <w:sz w:val="22"/>
          <w:szCs w:val="22"/>
        </w:rPr>
        <w:t xml:space="preserve"> collective</w:t>
      </w:r>
      <w:r w:rsidR="0054793F">
        <w:rPr>
          <w:b/>
          <w:bCs/>
          <w:sz w:val="22"/>
          <w:szCs w:val="22"/>
        </w:rPr>
        <w:t> :</w:t>
      </w:r>
      <w:r w:rsidR="002847EF">
        <w:rPr>
          <w:b/>
          <w:bCs/>
          <w:sz w:val="22"/>
          <w:szCs w:val="22"/>
        </w:rPr>
        <w:t xml:space="preserve"> </w:t>
      </w:r>
      <w:r w:rsidRPr="003B3250">
        <w:rPr>
          <w:sz w:val="22"/>
          <w:szCs w:val="22"/>
        </w:rPr>
        <w:t xml:space="preserve">S’il s’agit d’une </w:t>
      </w:r>
      <w:proofErr w:type="spellStart"/>
      <w:r w:rsidRPr="003B3250">
        <w:rPr>
          <w:sz w:val="22"/>
          <w:szCs w:val="22"/>
        </w:rPr>
        <w:t>oeuvre</w:t>
      </w:r>
      <w:proofErr w:type="spellEnd"/>
      <w:r w:rsidRPr="003B3250">
        <w:rPr>
          <w:sz w:val="22"/>
          <w:szCs w:val="22"/>
        </w:rPr>
        <w:t xml:space="preserve"> collective, seule la personne physique ou morale à l’initiative de la création, qui publie, édite ou</w:t>
      </w:r>
      <w:r>
        <w:rPr>
          <w:sz w:val="22"/>
          <w:szCs w:val="22"/>
        </w:rPr>
        <w:t xml:space="preserve"> </w:t>
      </w:r>
      <w:r w:rsidRPr="003B3250">
        <w:rPr>
          <w:sz w:val="22"/>
          <w:szCs w:val="22"/>
        </w:rPr>
        <w:t>divulgue est en général titulaire du droit moral et des droits patrimoniaux de l’</w:t>
      </w:r>
      <w:proofErr w:type="spellStart"/>
      <w:r w:rsidRPr="003B3250">
        <w:rPr>
          <w:sz w:val="22"/>
          <w:szCs w:val="22"/>
        </w:rPr>
        <w:t>oeuvre</w:t>
      </w:r>
      <w:proofErr w:type="spellEnd"/>
      <w:r w:rsidRPr="003B3250">
        <w:rPr>
          <w:sz w:val="22"/>
          <w:szCs w:val="22"/>
        </w:rPr>
        <w:t>.</w:t>
      </w:r>
    </w:p>
    <w:p w:rsidR="003B3250" w:rsidRDefault="005F4AAD" w:rsidP="007E7E1C">
      <w:pPr>
        <w:autoSpaceDE w:val="0"/>
        <w:autoSpaceDN w:val="0"/>
        <w:adjustRightInd w:val="0"/>
        <w:jc w:val="both"/>
        <w:rPr>
          <w:sz w:val="22"/>
          <w:szCs w:val="22"/>
        </w:rPr>
      </w:pPr>
      <w:r w:rsidRPr="003B3250">
        <w:rPr>
          <w:sz w:val="22"/>
          <w:szCs w:val="22"/>
        </w:rPr>
        <w:t xml:space="preserve"> </w:t>
      </w:r>
      <w:r w:rsidR="003B3250" w:rsidRPr="003B3250">
        <w:rPr>
          <w:sz w:val="22"/>
          <w:szCs w:val="22"/>
        </w:rPr>
        <w:t>(Ex : la création d’un site internet par une société sous la conduite de son directeur TIC et l’élaboration du travail graphique</w:t>
      </w:r>
      <w:r w:rsidR="003B3250">
        <w:rPr>
          <w:sz w:val="22"/>
          <w:szCs w:val="22"/>
        </w:rPr>
        <w:t xml:space="preserve"> </w:t>
      </w:r>
      <w:r w:rsidR="003B3250" w:rsidRPr="003B3250">
        <w:rPr>
          <w:sz w:val="22"/>
          <w:szCs w:val="22"/>
        </w:rPr>
        <w:t>par une équipe d’infographistes).</w:t>
      </w:r>
    </w:p>
    <w:p w:rsidR="003B3250" w:rsidRPr="003B3250" w:rsidRDefault="003B3250" w:rsidP="007E7E1C">
      <w:pPr>
        <w:autoSpaceDE w:val="0"/>
        <w:autoSpaceDN w:val="0"/>
        <w:adjustRightInd w:val="0"/>
        <w:jc w:val="both"/>
        <w:rPr>
          <w:sz w:val="22"/>
          <w:szCs w:val="22"/>
        </w:rPr>
      </w:pPr>
    </w:p>
    <w:p w:rsidR="003B3250" w:rsidRPr="003B3250" w:rsidRDefault="002847EF" w:rsidP="007E7E1C">
      <w:pPr>
        <w:autoSpaceDE w:val="0"/>
        <w:autoSpaceDN w:val="0"/>
        <w:adjustRightInd w:val="0"/>
        <w:jc w:val="both"/>
        <w:rPr>
          <w:b/>
          <w:bCs/>
          <w:sz w:val="22"/>
          <w:szCs w:val="22"/>
        </w:rPr>
      </w:pPr>
      <w:r>
        <w:rPr>
          <w:b/>
          <w:bCs/>
          <w:sz w:val="22"/>
          <w:szCs w:val="22"/>
        </w:rPr>
        <w:t xml:space="preserve">Sanction : </w:t>
      </w:r>
      <w:r w:rsidR="003B3250" w:rsidRPr="003B3250">
        <w:rPr>
          <w:b/>
          <w:bCs/>
          <w:sz w:val="22"/>
          <w:szCs w:val="22"/>
        </w:rPr>
        <w:t>Article L. 335-2 du Code de la propriété intellectuelle</w:t>
      </w:r>
    </w:p>
    <w:p w:rsidR="003B3250" w:rsidRPr="003B3250" w:rsidRDefault="003B3250" w:rsidP="007E7E1C">
      <w:pPr>
        <w:autoSpaceDE w:val="0"/>
        <w:autoSpaceDN w:val="0"/>
        <w:adjustRightInd w:val="0"/>
        <w:jc w:val="both"/>
        <w:rPr>
          <w:i/>
          <w:iCs/>
          <w:sz w:val="22"/>
          <w:szCs w:val="22"/>
        </w:rPr>
      </w:pPr>
      <w:r w:rsidRPr="003B3250">
        <w:rPr>
          <w:i/>
          <w:iCs/>
          <w:sz w:val="22"/>
          <w:szCs w:val="22"/>
        </w:rPr>
        <w:lastRenderedPageBreak/>
        <w:t>« Toute édition d'écrits, de composition musicale, de dessin, de peinture ou de toute autre production, imprimée ou</w:t>
      </w:r>
      <w:r>
        <w:rPr>
          <w:i/>
          <w:iCs/>
          <w:sz w:val="22"/>
          <w:szCs w:val="22"/>
        </w:rPr>
        <w:t xml:space="preserve"> </w:t>
      </w:r>
      <w:r w:rsidRPr="003B3250">
        <w:rPr>
          <w:i/>
          <w:iCs/>
          <w:sz w:val="22"/>
          <w:szCs w:val="22"/>
        </w:rPr>
        <w:t>gravée en entier ou en partie, au mépris des lois et règlements relatifs à la propriété des auteurs, est une contrefaçon</w:t>
      </w:r>
      <w:r>
        <w:rPr>
          <w:i/>
          <w:iCs/>
          <w:sz w:val="22"/>
          <w:szCs w:val="22"/>
        </w:rPr>
        <w:t xml:space="preserve"> </w:t>
      </w:r>
      <w:r w:rsidRPr="003B3250">
        <w:rPr>
          <w:i/>
          <w:iCs/>
          <w:sz w:val="22"/>
          <w:szCs w:val="22"/>
        </w:rPr>
        <w:t>et toute contrefaçon est un délit.</w:t>
      </w:r>
    </w:p>
    <w:p w:rsidR="003B3250" w:rsidRPr="003B3250" w:rsidRDefault="003B3250" w:rsidP="007E7E1C">
      <w:pPr>
        <w:autoSpaceDE w:val="0"/>
        <w:autoSpaceDN w:val="0"/>
        <w:adjustRightInd w:val="0"/>
        <w:jc w:val="both"/>
        <w:rPr>
          <w:i/>
          <w:iCs/>
          <w:sz w:val="22"/>
          <w:szCs w:val="22"/>
        </w:rPr>
      </w:pPr>
      <w:r w:rsidRPr="003B3250">
        <w:rPr>
          <w:i/>
          <w:iCs/>
          <w:sz w:val="22"/>
          <w:szCs w:val="22"/>
        </w:rPr>
        <w:t>La contrefaçon en France, d'ouvrages publiés en France ou à l'étranger est punie de trois ans d'emprisonnement et de</w:t>
      </w:r>
    </w:p>
    <w:p w:rsidR="003B3250" w:rsidRPr="003B3250" w:rsidRDefault="003B3250" w:rsidP="007E7E1C">
      <w:pPr>
        <w:autoSpaceDE w:val="0"/>
        <w:autoSpaceDN w:val="0"/>
        <w:adjustRightInd w:val="0"/>
        <w:jc w:val="both"/>
        <w:rPr>
          <w:i/>
          <w:iCs/>
          <w:sz w:val="22"/>
          <w:szCs w:val="22"/>
        </w:rPr>
      </w:pPr>
      <w:r w:rsidRPr="003B3250">
        <w:rPr>
          <w:i/>
          <w:iCs/>
          <w:sz w:val="22"/>
          <w:szCs w:val="22"/>
        </w:rPr>
        <w:t>300 000 euros d'amende.</w:t>
      </w:r>
    </w:p>
    <w:p w:rsidR="003B3250" w:rsidRPr="003B3250" w:rsidRDefault="003B3250" w:rsidP="007E7E1C">
      <w:pPr>
        <w:autoSpaceDE w:val="0"/>
        <w:autoSpaceDN w:val="0"/>
        <w:adjustRightInd w:val="0"/>
        <w:jc w:val="both"/>
        <w:rPr>
          <w:i/>
          <w:iCs/>
          <w:sz w:val="22"/>
          <w:szCs w:val="22"/>
        </w:rPr>
      </w:pPr>
      <w:r w:rsidRPr="003B3250">
        <w:rPr>
          <w:i/>
          <w:iCs/>
          <w:sz w:val="22"/>
          <w:szCs w:val="22"/>
        </w:rPr>
        <w:t>Seront punis des mêmes peines le débit, l'exportation et l'importation des ouvrages contrefaisants.</w:t>
      </w:r>
    </w:p>
    <w:p w:rsidR="003B3250" w:rsidRDefault="003B3250" w:rsidP="007E7E1C">
      <w:pPr>
        <w:autoSpaceDE w:val="0"/>
        <w:autoSpaceDN w:val="0"/>
        <w:adjustRightInd w:val="0"/>
        <w:jc w:val="both"/>
        <w:rPr>
          <w:i/>
          <w:iCs/>
          <w:sz w:val="22"/>
          <w:szCs w:val="22"/>
        </w:rPr>
      </w:pPr>
      <w:r w:rsidRPr="003B3250">
        <w:rPr>
          <w:i/>
          <w:iCs/>
          <w:sz w:val="22"/>
          <w:szCs w:val="22"/>
        </w:rPr>
        <w:t>Lorsque les délits prévus par le présent article ont été commis en bande organisée, les peines sont portées à cinq ans</w:t>
      </w:r>
      <w:r>
        <w:rPr>
          <w:i/>
          <w:iCs/>
          <w:sz w:val="22"/>
          <w:szCs w:val="22"/>
        </w:rPr>
        <w:t xml:space="preserve"> </w:t>
      </w:r>
      <w:r w:rsidRPr="003B3250">
        <w:rPr>
          <w:i/>
          <w:iCs/>
          <w:sz w:val="22"/>
          <w:szCs w:val="22"/>
        </w:rPr>
        <w:t>d'emprisonnement et à 500 000 euros d'amende. »</w:t>
      </w:r>
    </w:p>
    <w:p w:rsidR="003B3250" w:rsidRPr="003B3250" w:rsidRDefault="003B3250" w:rsidP="007E7E1C">
      <w:pPr>
        <w:autoSpaceDE w:val="0"/>
        <w:autoSpaceDN w:val="0"/>
        <w:adjustRightInd w:val="0"/>
        <w:jc w:val="both"/>
        <w:rPr>
          <w:i/>
          <w:iCs/>
          <w:sz w:val="22"/>
          <w:szCs w:val="22"/>
        </w:rPr>
      </w:pPr>
    </w:p>
    <w:p w:rsidR="003B3250" w:rsidRDefault="003B3250" w:rsidP="007E7E1C">
      <w:pPr>
        <w:autoSpaceDE w:val="0"/>
        <w:autoSpaceDN w:val="0"/>
        <w:adjustRightInd w:val="0"/>
        <w:jc w:val="both"/>
        <w:rPr>
          <w:sz w:val="22"/>
          <w:szCs w:val="22"/>
        </w:rPr>
      </w:pPr>
      <w:r w:rsidRPr="003B3250">
        <w:rPr>
          <w:sz w:val="22"/>
          <w:szCs w:val="22"/>
        </w:rPr>
        <w:t>Le délit de contrefaçon est un délit du point de vue pénal, tout en permettant de réclamer des dommages et intérêts</w:t>
      </w:r>
      <w:r w:rsidR="007E7E1C">
        <w:rPr>
          <w:sz w:val="22"/>
          <w:szCs w:val="22"/>
        </w:rPr>
        <w:t xml:space="preserve"> </w:t>
      </w:r>
      <w:r w:rsidRPr="003B3250">
        <w:rPr>
          <w:sz w:val="22"/>
          <w:szCs w:val="22"/>
        </w:rPr>
        <w:t>sur le plan civil.</w:t>
      </w:r>
    </w:p>
    <w:p w:rsidR="007E7E1C" w:rsidRDefault="007E7E1C" w:rsidP="007E7E1C">
      <w:pPr>
        <w:autoSpaceDE w:val="0"/>
        <w:autoSpaceDN w:val="0"/>
        <w:adjustRightInd w:val="0"/>
        <w:jc w:val="both"/>
        <w:rPr>
          <w:sz w:val="22"/>
          <w:szCs w:val="22"/>
        </w:rPr>
      </w:pPr>
    </w:p>
    <w:p w:rsidR="007E7E1C" w:rsidRPr="003B3250" w:rsidRDefault="007E7E1C" w:rsidP="007E7E1C">
      <w:pPr>
        <w:autoSpaceDE w:val="0"/>
        <w:autoSpaceDN w:val="0"/>
        <w:adjustRightInd w:val="0"/>
        <w:jc w:val="both"/>
        <w:rPr>
          <w:sz w:val="22"/>
          <w:szCs w:val="22"/>
        </w:rPr>
      </w:pPr>
    </w:p>
    <w:p w:rsidR="003B3250" w:rsidRDefault="003B3250" w:rsidP="007E7E1C">
      <w:pPr>
        <w:autoSpaceDE w:val="0"/>
        <w:autoSpaceDN w:val="0"/>
        <w:adjustRightInd w:val="0"/>
        <w:jc w:val="both"/>
        <w:rPr>
          <w:i/>
          <w:iCs/>
          <w:sz w:val="22"/>
          <w:szCs w:val="22"/>
        </w:rPr>
      </w:pPr>
      <w:r w:rsidRPr="003B3250">
        <w:rPr>
          <w:b/>
          <w:bCs/>
          <w:sz w:val="22"/>
          <w:szCs w:val="22"/>
        </w:rPr>
        <w:t xml:space="preserve">- La protection contre l’hameçonnage </w:t>
      </w:r>
      <w:r w:rsidRPr="003B3250">
        <w:rPr>
          <w:i/>
          <w:iCs/>
          <w:sz w:val="22"/>
          <w:szCs w:val="22"/>
        </w:rPr>
        <w:t xml:space="preserve">(ou </w:t>
      </w:r>
      <w:proofErr w:type="spellStart"/>
      <w:r w:rsidRPr="003B3250">
        <w:rPr>
          <w:i/>
          <w:iCs/>
          <w:sz w:val="22"/>
          <w:szCs w:val="22"/>
        </w:rPr>
        <w:t>phishing</w:t>
      </w:r>
      <w:proofErr w:type="spellEnd"/>
      <w:r w:rsidRPr="003B3250">
        <w:rPr>
          <w:i/>
          <w:iCs/>
          <w:sz w:val="22"/>
          <w:szCs w:val="22"/>
        </w:rPr>
        <w:t xml:space="preserve"> contraction du </w:t>
      </w:r>
      <w:proofErr w:type="spellStart"/>
      <w:r w:rsidRPr="003B3250">
        <w:rPr>
          <w:i/>
          <w:iCs/>
          <w:sz w:val="22"/>
          <w:szCs w:val="22"/>
        </w:rPr>
        <w:t>password</w:t>
      </w:r>
      <w:proofErr w:type="spellEnd"/>
      <w:r w:rsidRPr="003B3250">
        <w:rPr>
          <w:i/>
          <w:iCs/>
          <w:sz w:val="22"/>
          <w:szCs w:val="22"/>
        </w:rPr>
        <w:t xml:space="preserve"> </w:t>
      </w:r>
      <w:proofErr w:type="spellStart"/>
      <w:r w:rsidRPr="003B3250">
        <w:rPr>
          <w:i/>
          <w:iCs/>
          <w:sz w:val="22"/>
          <w:szCs w:val="22"/>
        </w:rPr>
        <w:t>harvesting</w:t>
      </w:r>
      <w:proofErr w:type="spellEnd"/>
      <w:r w:rsidRPr="003B3250">
        <w:rPr>
          <w:i/>
          <w:iCs/>
          <w:sz w:val="22"/>
          <w:szCs w:val="22"/>
        </w:rPr>
        <w:t xml:space="preserve"> </w:t>
      </w:r>
      <w:proofErr w:type="spellStart"/>
      <w:r w:rsidRPr="003B3250">
        <w:rPr>
          <w:i/>
          <w:iCs/>
          <w:sz w:val="22"/>
          <w:szCs w:val="22"/>
        </w:rPr>
        <w:t>fishing</w:t>
      </w:r>
      <w:proofErr w:type="spellEnd"/>
      <w:r w:rsidRPr="003B3250">
        <w:rPr>
          <w:i/>
          <w:iCs/>
          <w:sz w:val="22"/>
          <w:szCs w:val="22"/>
        </w:rPr>
        <w:t>)</w:t>
      </w:r>
      <w:r w:rsidR="0054793F">
        <w:rPr>
          <w:i/>
          <w:iCs/>
          <w:sz w:val="22"/>
          <w:szCs w:val="22"/>
        </w:rPr>
        <w:t> :</w:t>
      </w:r>
    </w:p>
    <w:p w:rsidR="0054793F" w:rsidRPr="003B3250" w:rsidRDefault="0054793F" w:rsidP="007E7E1C">
      <w:pPr>
        <w:autoSpaceDE w:val="0"/>
        <w:autoSpaceDN w:val="0"/>
        <w:adjustRightInd w:val="0"/>
        <w:jc w:val="both"/>
        <w:rPr>
          <w:i/>
          <w:iCs/>
          <w:sz w:val="22"/>
          <w:szCs w:val="22"/>
        </w:rPr>
      </w:pPr>
    </w:p>
    <w:p w:rsidR="003B3250" w:rsidRDefault="003B3250" w:rsidP="007E7E1C">
      <w:pPr>
        <w:autoSpaceDE w:val="0"/>
        <w:autoSpaceDN w:val="0"/>
        <w:adjustRightInd w:val="0"/>
        <w:jc w:val="both"/>
        <w:rPr>
          <w:sz w:val="22"/>
          <w:szCs w:val="22"/>
        </w:rPr>
      </w:pPr>
      <w:r w:rsidRPr="003B3250">
        <w:rPr>
          <w:sz w:val="22"/>
          <w:szCs w:val="22"/>
        </w:rPr>
        <w:t>On peut parler d’hameçonnage quand un site Web (utilisation par exemple du site, de courriel ou de la messagerie</w:t>
      </w:r>
      <w:r w:rsidR="007E7E1C">
        <w:rPr>
          <w:sz w:val="22"/>
          <w:szCs w:val="22"/>
        </w:rPr>
        <w:t xml:space="preserve"> </w:t>
      </w:r>
      <w:r w:rsidRPr="003B3250">
        <w:rPr>
          <w:sz w:val="22"/>
          <w:szCs w:val="22"/>
        </w:rPr>
        <w:t>instantanée pour tromper les internautes) usurpe l’identité d’un organisme ou d’un site légitime dans le but de</w:t>
      </w:r>
      <w:r w:rsidR="007E7E1C">
        <w:rPr>
          <w:sz w:val="22"/>
          <w:szCs w:val="22"/>
        </w:rPr>
        <w:t xml:space="preserve"> </w:t>
      </w:r>
      <w:r w:rsidRPr="003B3250">
        <w:rPr>
          <w:sz w:val="22"/>
          <w:szCs w:val="22"/>
        </w:rPr>
        <w:t>contraindre les internautes à fournir des renseignements personnels importants (renseignements sur des comptes,</w:t>
      </w:r>
      <w:r w:rsidR="007E7E1C">
        <w:rPr>
          <w:sz w:val="22"/>
          <w:szCs w:val="22"/>
        </w:rPr>
        <w:t xml:space="preserve"> </w:t>
      </w:r>
      <w:r w:rsidRPr="003B3250">
        <w:rPr>
          <w:sz w:val="22"/>
          <w:szCs w:val="22"/>
        </w:rPr>
        <w:t>mots de passe, numéros de carte de crédit… Les auteurs de l'hameçonnage peuvent utiliser cette information à des fins</w:t>
      </w:r>
      <w:r w:rsidR="007E7E1C">
        <w:rPr>
          <w:sz w:val="22"/>
          <w:szCs w:val="22"/>
        </w:rPr>
        <w:t xml:space="preserve"> </w:t>
      </w:r>
      <w:r w:rsidRPr="003B3250">
        <w:rPr>
          <w:sz w:val="22"/>
          <w:szCs w:val="22"/>
        </w:rPr>
        <w:t>criminelles. On parle d’ailleurs de « cybercriminalité ».</w:t>
      </w:r>
    </w:p>
    <w:p w:rsidR="007E7E1C" w:rsidRPr="003B3250" w:rsidRDefault="007E7E1C" w:rsidP="007E7E1C">
      <w:pPr>
        <w:autoSpaceDE w:val="0"/>
        <w:autoSpaceDN w:val="0"/>
        <w:adjustRightInd w:val="0"/>
        <w:jc w:val="both"/>
        <w:rPr>
          <w:sz w:val="22"/>
          <w:szCs w:val="22"/>
        </w:rPr>
      </w:pPr>
    </w:p>
    <w:p w:rsidR="003B3250" w:rsidRPr="003B3250" w:rsidRDefault="003B3250" w:rsidP="007E7E1C">
      <w:pPr>
        <w:autoSpaceDE w:val="0"/>
        <w:autoSpaceDN w:val="0"/>
        <w:adjustRightInd w:val="0"/>
        <w:jc w:val="both"/>
        <w:rPr>
          <w:sz w:val="22"/>
          <w:szCs w:val="22"/>
        </w:rPr>
      </w:pPr>
      <w:r w:rsidRPr="003B3250">
        <w:rPr>
          <w:sz w:val="22"/>
          <w:szCs w:val="22"/>
        </w:rPr>
        <w:t>L'usurpation a lieu souvent à deux niveaux :</w:t>
      </w:r>
    </w:p>
    <w:p w:rsidR="003B3250" w:rsidRPr="003B3250" w:rsidRDefault="003B3250" w:rsidP="007E7E1C">
      <w:pPr>
        <w:autoSpaceDE w:val="0"/>
        <w:autoSpaceDN w:val="0"/>
        <w:adjustRightInd w:val="0"/>
        <w:jc w:val="both"/>
        <w:rPr>
          <w:sz w:val="22"/>
          <w:szCs w:val="22"/>
        </w:rPr>
      </w:pPr>
      <w:r w:rsidRPr="003B3250">
        <w:rPr>
          <w:sz w:val="22"/>
          <w:szCs w:val="22"/>
        </w:rPr>
        <w:t>1) il y a usurpation de la marque de l'entreprise, puisque le but du hameçonnage est de créer l'illusion de cette entreprise</w:t>
      </w:r>
    </w:p>
    <w:p w:rsidR="003B3250" w:rsidRPr="003B3250" w:rsidRDefault="003B3250" w:rsidP="007E7E1C">
      <w:pPr>
        <w:autoSpaceDE w:val="0"/>
        <w:autoSpaceDN w:val="0"/>
        <w:adjustRightInd w:val="0"/>
        <w:jc w:val="both"/>
        <w:rPr>
          <w:sz w:val="22"/>
          <w:szCs w:val="22"/>
        </w:rPr>
      </w:pPr>
    </w:p>
    <w:p w:rsidR="003B3250" w:rsidRDefault="003B3250" w:rsidP="007E7E1C">
      <w:pPr>
        <w:autoSpaceDE w:val="0"/>
        <w:autoSpaceDN w:val="0"/>
        <w:adjustRightInd w:val="0"/>
        <w:jc w:val="both"/>
        <w:rPr>
          <w:sz w:val="22"/>
          <w:szCs w:val="22"/>
        </w:rPr>
      </w:pPr>
      <w:r w:rsidRPr="003B3250">
        <w:rPr>
          <w:sz w:val="22"/>
          <w:szCs w:val="22"/>
        </w:rPr>
        <w:t>2) il y a usurpation de l'interface du site web de l'entreprise, puisque pour amener les destinataires à croire dans</w:t>
      </w:r>
      <w:r w:rsidR="007E7E1C">
        <w:rPr>
          <w:sz w:val="22"/>
          <w:szCs w:val="22"/>
        </w:rPr>
        <w:t xml:space="preserve"> </w:t>
      </w:r>
      <w:r w:rsidRPr="003B3250">
        <w:rPr>
          <w:sz w:val="22"/>
          <w:szCs w:val="22"/>
        </w:rPr>
        <w:t>l'identité de l'entreprise, l'apparence du site web sera recréée.</w:t>
      </w:r>
    </w:p>
    <w:p w:rsidR="0054793F" w:rsidRPr="003B3250" w:rsidRDefault="0054793F" w:rsidP="007E7E1C">
      <w:pPr>
        <w:autoSpaceDE w:val="0"/>
        <w:autoSpaceDN w:val="0"/>
        <w:adjustRightInd w:val="0"/>
        <w:jc w:val="both"/>
        <w:rPr>
          <w:sz w:val="22"/>
          <w:szCs w:val="22"/>
        </w:rPr>
      </w:pPr>
    </w:p>
    <w:p w:rsidR="003B3250" w:rsidRPr="003B3250" w:rsidRDefault="003B3250" w:rsidP="007E7E1C">
      <w:pPr>
        <w:autoSpaceDE w:val="0"/>
        <w:autoSpaceDN w:val="0"/>
        <w:adjustRightInd w:val="0"/>
        <w:jc w:val="both"/>
        <w:rPr>
          <w:sz w:val="22"/>
          <w:szCs w:val="22"/>
        </w:rPr>
      </w:pPr>
      <w:r w:rsidRPr="003B3250">
        <w:rPr>
          <w:sz w:val="22"/>
          <w:szCs w:val="22"/>
        </w:rPr>
        <w:t>Pour la majorité des entreprises, l'hameçonnage crée un préjudice : les clients, qui vont subir un vol de renseignements</w:t>
      </w:r>
      <w:r w:rsidR="007E7E1C">
        <w:rPr>
          <w:sz w:val="22"/>
          <w:szCs w:val="22"/>
        </w:rPr>
        <w:t xml:space="preserve"> </w:t>
      </w:r>
      <w:r w:rsidRPr="003B3250">
        <w:rPr>
          <w:sz w:val="22"/>
          <w:szCs w:val="22"/>
        </w:rPr>
        <w:t>personnels, peuvent perdre confiance dans l'entreprise.</w:t>
      </w:r>
    </w:p>
    <w:p w:rsidR="0054793F" w:rsidRDefault="0054793F" w:rsidP="007E7E1C">
      <w:pPr>
        <w:autoSpaceDE w:val="0"/>
        <w:autoSpaceDN w:val="0"/>
        <w:adjustRightInd w:val="0"/>
        <w:jc w:val="both"/>
        <w:rPr>
          <w:sz w:val="22"/>
          <w:szCs w:val="22"/>
        </w:rPr>
      </w:pPr>
    </w:p>
    <w:p w:rsidR="003B3250" w:rsidRDefault="003B3250" w:rsidP="007E7E1C">
      <w:pPr>
        <w:autoSpaceDE w:val="0"/>
        <w:autoSpaceDN w:val="0"/>
        <w:adjustRightInd w:val="0"/>
        <w:jc w:val="both"/>
        <w:rPr>
          <w:sz w:val="22"/>
          <w:szCs w:val="22"/>
        </w:rPr>
      </w:pPr>
      <w:r w:rsidRPr="003B3250">
        <w:rPr>
          <w:sz w:val="22"/>
          <w:szCs w:val="22"/>
        </w:rPr>
        <w:t>Il faut rappeler que l’usurpation d’identité débute toujours par la collecte de renseignements personnels sur l’individu</w:t>
      </w:r>
      <w:r w:rsidR="007E7E1C">
        <w:rPr>
          <w:sz w:val="22"/>
          <w:szCs w:val="22"/>
        </w:rPr>
        <w:t xml:space="preserve"> </w:t>
      </w:r>
      <w:r w:rsidRPr="003B3250">
        <w:rPr>
          <w:sz w:val="22"/>
          <w:szCs w:val="22"/>
        </w:rPr>
        <w:t>fraudé. Les renseignements personnels peuvent être le nom, le numéro de téléphone, la date de naissance, l’adresse, le</w:t>
      </w:r>
      <w:r w:rsidR="007E7E1C">
        <w:rPr>
          <w:sz w:val="22"/>
          <w:szCs w:val="22"/>
        </w:rPr>
        <w:t xml:space="preserve"> </w:t>
      </w:r>
      <w:r w:rsidRPr="003B3250">
        <w:rPr>
          <w:sz w:val="22"/>
          <w:szCs w:val="22"/>
        </w:rPr>
        <w:t>numéro d’assurance sociale, le numéro de carte de crédit, le mot de passe de carte de crédit ou de débit ou toute autre</w:t>
      </w:r>
      <w:r w:rsidR="007E7E1C">
        <w:rPr>
          <w:sz w:val="22"/>
          <w:szCs w:val="22"/>
        </w:rPr>
        <w:t xml:space="preserve"> </w:t>
      </w:r>
      <w:r w:rsidRPr="003B3250">
        <w:rPr>
          <w:sz w:val="22"/>
          <w:szCs w:val="22"/>
        </w:rPr>
        <w:t>information permettant d’identifier la personne.</w:t>
      </w:r>
    </w:p>
    <w:p w:rsidR="0054793F" w:rsidRPr="003B3250" w:rsidRDefault="0054793F" w:rsidP="007E7E1C">
      <w:pPr>
        <w:autoSpaceDE w:val="0"/>
        <w:autoSpaceDN w:val="0"/>
        <w:adjustRightInd w:val="0"/>
        <w:jc w:val="both"/>
        <w:rPr>
          <w:sz w:val="22"/>
          <w:szCs w:val="22"/>
        </w:rPr>
      </w:pPr>
    </w:p>
    <w:p w:rsidR="003B3250" w:rsidRDefault="003B3250" w:rsidP="007E7E1C">
      <w:pPr>
        <w:autoSpaceDE w:val="0"/>
        <w:autoSpaceDN w:val="0"/>
        <w:adjustRightInd w:val="0"/>
        <w:jc w:val="both"/>
        <w:rPr>
          <w:sz w:val="22"/>
          <w:szCs w:val="22"/>
        </w:rPr>
      </w:pPr>
      <w:r w:rsidRPr="003B3250">
        <w:rPr>
          <w:sz w:val="22"/>
          <w:szCs w:val="22"/>
        </w:rPr>
        <w:t>En France, l'usurpation d'identité est, dans certaines circonstances, un délit pénal qui peut être sanctionné de 5 ans</w:t>
      </w:r>
      <w:r w:rsidR="007E7E1C">
        <w:rPr>
          <w:sz w:val="22"/>
          <w:szCs w:val="22"/>
        </w:rPr>
        <w:t xml:space="preserve"> </w:t>
      </w:r>
      <w:r w:rsidRPr="003B3250">
        <w:rPr>
          <w:sz w:val="22"/>
          <w:szCs w:val="22"/>
        </w:rPr>
        <w:t>d'emprisonnement et de 75 000 euros d'amende comme le précise l'article 434-23 du Code pénal.</w:t>
      </w:r>
    </w:p>
    <w:p w:rsidR="007E7E1C" w:rsidRPr="003B3250" w:rsidRDefault="007E7E1C" w:rsidP="007E7E1C">
      <w:pPr>
        <w:autoSpaceDE w:val="0"/>
        <w:autoSpaceDN w:val="0"/>
        <w:adjustRightInd w:val="0"/>
        <w:jc w:val="both"/>
        <w:rPr>
          <w:sz w:val="22"/>
          <w:szCs w:val="22"/>
        </w:rPr>
      </w:pPr>
    </w:p>
    <w:p w:rsidR="007E7E1C" w:rsidRDefault="007E7E1C" w:rsidP="007E7E1C">
      <w:pPr>
        <w:autoSpaceDE w:val="0"/>
        <w:autoSpaceDN w:val="0"/>
        <w:adjustRightInd w:val="0"/>
        <w:jc w:val="both"/>
        <w:rPr>
          <w:sz w:val="22"/>
          <w:szCs w:val="22"/>
        </w:rPr>
      </w:pPr>
    </w:p>
    <w:p w:rsidR="003B3250" w:rsidRDefault="003B3250" w:rsidP="007E7E1C">
      <w:pPr>
        <w:autoSpaceDE w:val="0"/>
        <w:autoSpaceDN w:val="0"/>
        <w:adjustRightInd w:val="0"/>
        <w:jc w:val="both"/>
        <w:rPr>
          <w:b/>
          <w:bCs/>
          <w:sz w:val="22"/>
          <w:szCs w:val="22"/>
        </w:rPr>
      </w:pPr>
      <w:r w:rsidRPr="003B3250">
        <w:rPr>
          <w:b/>
          <w:bCs/>
          <w:sz w:val="22"/>
          <w:szCs w:val="22"/>
        </w:rPr>
        <w:t>- La protection contre le téléchargement pair à pair (</w:t>
      </w:r>
      <w:proofErr w:type="spellStart"/>
      <w:r w:rsidRPr="003B3250">
        <w:rPr>
          <w:b/>
          <w:bCs/>
          <w:sz w:val="22"/>
          <w:szCs w:val="22"/>
        </w:rPr>
        <w:t>peer</w:t>
      </w:r>
      <w:proofErr w:type="spellEnd"/>
      <w:r w:rsidRPr="003B3250">
        <w:rPr>
          <w:b/>
          <w:bCs/>
          <w:sz w:val="22"/>
          <w:szCs w:val="22"/>
        </w:rPr>
        <w:t xml:space="preserve"> to </w:t>
      </w:r>
      <w:proofErr w:type="spellStart"/>
      <w:r w:rsidRPr="003B3250">
        <w:rPr>
          <w:b/>
          <w:bCs/>
          <w:sz w:val="22"/>
          <w:szCs w:val="22"/>
        </w:rPr>
        <w:t>peer</w:t>
      </w:r>
      <w:proofErr w:type="spellEnd"/>
      <w:r w:rsidRPr="003B3250">
        <w:rPr>
          <w:b/>
          <w:bCs/>
          <w:sz w:val="22"/>
          <w:szCs w:val="22"/>
        </w:rPr>
        <w:t>)</w:t>
      </w:r>
      <w:r w:rsidR="0054793F">
        <w:rPr>
          <w:b/>
          <w:bCs/>
          <w:sz w:val="22"/>
          <w:szCs w:val="22"/>
        </w:rPr>
        <w:t> :</w:t>
      </w:r>
    </w:p>
    <w:p w:rsidR="0054793F" w:rsidRPr="003B3250" w:rsidRDefault="0054793F" w:rsidP="007E7E1C">
      <w:pPr>
        <w:autoSpaceDE w:val="0"/>
        <w:autoSpaceDN w:val="0"/>
        <w:adjustRightInd w:val="0"/>
        <w:jc w:val="both"/>
        <w:rPr>
          <w:b/>
          <w:bCs/>
          <w:sz w:val="22"/>
          <w:szCs w:val="22"/>
        </w:rPr>
      </w:pPr>
    </w:p>
    <w:p w:rsidR="003B3250" w:rsidRPr="003B3250" w:rsidRDefault="003B3250" w:rsidP="007E7E1C">
      <w:pPr>
        <w:autoSpaceDE w:val="0"/>
        <w:autoSpaceDN w:val="0"/>
        <w:adjustRightInd w:val="0"/>
        <w:jc w:val="both"/>
        <w:rPr>
          <w:sz w:val="22"/>
          <w:szCs w:val="22"/>
        </w:rPr>
      </w:pPr>
      <w:r w:rsidRPr="003B3250">
        <w:rPr>
          <w:sz w:val="22"/>
          <w:szCs w:val="22"/>
        </w:rPr>
        <w:t>Le Peer to Peer ou P2P (ou pair à pair en français) est un système d’échange de fichiers. Ce réseau « d’égal à égal » peut</w:t>
      </w:r>
      <w:r w:rsidR="007E7E1C">
        <w:rPr>
          <w:sz w:val="22"/>
          <w:szCs w:val="22"/>
        </w:rPr>
        <w:t xml:space="preserve"> </w:t>
      </w:r>
      <w:r w:rsidRPr="003B3250">
        <w:rPr>
          <w:sz w:val="22"/>
          <w:szCs w:val="22"/>
        </w:rPr>
        <w:t>se définir comme un réseau informatique (interconnexion de plusieurs machines) où les contenus ne sont pas fournis</w:t>
      </w:r>
      <w:r w:rsidR="007E7E1C">
        <w:rPr>
          <w:sz w:val="22"/>
          <w:szCs w:val="22"/>
        </w:rPr>
        <w:t xml:space="preserve"> </w:t>
      </w:r>
      <w:r w:rsidRPr="003B3250">
        <w:rPr>
          <w:sz w:val="22"/>
          <w:szCs w:val="22"/>
        </w:rPr>
        <w:t>à des clients par un serveur central mais par les utilisateurs eux-mêmes qui se relient les uns aux autres sans relation</w:t>
      </w:r>
      <w:r w:rsidR="007E7E1C">
        <w:rPr>
          <w:sz w:val="22"/>
          <w:szCs w:val="22"/>
        </w:rPr>
        <w:t xml:space="preserve"> </w:t>
      </w:r>
      <w:r w:rsidRPr="003B3250">
        <w:rPr>
          <w:sz w:val="22"/>
          <w:szCs w:val="22"/>
        </w:rPr>
        <w:t>hiérarchique.</w:t>
      </w:r>
    </w:p>
    <w:p w:rsidR="003B3250" w:rsidRPr="003B3250" w:rsidRDefault="003B3250" w:rsidP="007E7E1C">
      <w:pPr>
        <w:autoSpaceDE w:val="0"/>
        <w:autoSpaceDN w:val="0"/>
        <w:adjustRightInd w:val="0"/>
        <w:jc w:val="both"/>
        <w:rPr>
          <w:sz w:val="22"/>
          <w:szCs w:val="22"/>
        </w:rPr>
      </w:pPr>
      <w:r w:rsidRPr="003B3250">
        <w:rPr>
          <w:sz w:val="22"/>
          <w:szCs w:val="22"/>
        </w:rPr>
        <w:t>Dans certains cas, ces réseaux « Peer to Peer » peuvent permettre la distribution de données soumises au principe du</w:t>
      </w:r>
    </w:p>
    <w:p w:rsidR="003B3250" w:rsidRPr="003B3250" w:rsidRDefault="003B3250" w:rsidP="007E7E1C">
      <w:pPr>
        <w:autoSpaceDE w:val="0"/>
        <w:autoSpaceDN w:val="0"/>
        <w:adjustRightInd w:val="0"/>
        <w:jc w:val="both"/>
        <w:rPr>
          <w:sz w:val="22"/>
          <w:szCs w:val="22"/>
        </w:rPr>
      </w:pPr>
      <w:r w:rsidRPr="003B3250">
        <w:rPr>
          <w:sz w:val="22"/>
          <w:szCs w:val="22"/>
        </w:rPr>
        <w:t xml:space="preserve">« </w:t>
      </w:r>
      <w:proofErr w:type="spellStart"/>
      <w:proofErr w:type="gramStart"/>
      <w:r w:rsidRPr="003B3250">
        <w:rPr>
          <w:i/>
          <w:iCs/>
          <w:sz w:val="22"/>
          <w:szCs w:val="22"/>
        </w:rPr>
        <w:t>copyleft</w:t>
      </w:r>
      <w:proofErr w:type="spellEnd"/>
      <w:proofErr w:type="gramEnd"/>
      <w:r w:rsidRPr="003B3250">
        <w:rPr>
          <w:i/>
          <w:iCs/>
          <w:sz w:val="22"/>
          <w:szCs w:val="22"/>
        </w:rPr>
        <w:t xml:space="preserve"> </w:t>
      </w:r>
      <w:r w:rsidRPr="003B3250">
        <w:rPr>
          <w:sz w:val="22"/>
          <w:szCs w:val="22"/>
        </w:rPr>
        <w:t>» : autrement dit, l'auteur donne l’autorisation à tout le monde de rediffuser l'</w:t>
      </w:r>
      <w:proofErr w:type="spellStart"/>
      <w:r w:rsidRPr="003B3250">
        <w:rPr>
          <w:sz w:val="22"/>
          <w:szCs w:val="22"/>
        </w:rPr>
        <w:t>oeuvre</w:t>
      </w:r>
      <w:proofErr w:type="spellEnd"/>
      <w:r w:rsidRPr="003B3250">
        <w:rPr>
          <w:sz w:val="22"/>
          <w:szCs w:val="22"/>
        </w:rPr>
        <w:t xml:space="preserve"> à la seule condition</w:t>
      </w:r>
      <w:r w:rsidR="007E7E1C">
        <w:rPr>
          <w:sz w:val="22"/>
          <w:szCs w:val="22"/>
        </w:rPr>
        <w:t xml:space="preserve"> </w:t>
      </w:r>
      <w:r w:rsidRPr="003B3250">
        <w:rPr>
          <w:sz w:val="22"/>
          <w:szCs w:val="22"/>
        </w:rPr>
        <w:t>que soient préservés ses droits moraux d'auteur initial. Il faut donc que son nom soit reporté sur chaque distribution ou</w:t>
      </w:r>
      <w:r w:rsidR="007E7E1C">
        <w:rPr>
          <w:sz w:val="22"/>
          <w:szCs w:val="22"/>
        </w:rPr>
        <w:t xml:space="preserve"> </w:t>
      </w:r>
      <w:r w:rsidRPr="003B3250">
        <w:rPr>
          <w:sz w:val="22"/>
          <w:szCs w:val="22"/>
        </w:rPr>
        <w:t xml:space="preserve">évolution de son </w:t>
      </w:r>
      <w:proofErr w:type="spellStart"/>
      <w:r w:rsidRPr="003B3250">
        <w:rPr>
          <w:sz w:val="22"/>
          <w:szCs w:val="22"/>
        </w:rPr>
        <w:t>oeuvre</w:t>
      </w:r>
      <w:proofErr w:type="spellEnd"/>
      <w:r w:rsidRPr="003B3250">
        <w:rPr>
          <w:sz w:val="22"/>
          <w:szCs w:val="22"/>
        </w:rPr>
        <w:t xml:space="preserve"> et que chaque distribution ou évolution soit soumise aux mêmes termes.</w:t>
      </w:r>
    </w:p>
    <w:p w:rsidR="003B3250" w:rsidRPr="003B3250" w:rsidRDefault="003B3250" w:rsidP="007E7E1C">
      <w:pPr>
        <w:autoSpaceDE w:val="0"/>
        <w:autoSpaceDN w:val="0"/>
        <w:adjustRightInd w:val="0"/>
        <w:jc w:val="both"/>
        <w:rPr>
          <w:sz w:val="22"/>
          <w:szCs w:val="22"/>
        </w:rPr>
      </w:pPr>
      <w:r w:rsidRPr="003B3250">
        <w:rPr>
          <w:sz w:val="22"/>
          <w:szCs w:val="22"/>
        </w:rPr>
        <w:t xml:space="preserve">Malgré les multiples emplois légaux que les réseaux de type « </w:t>
      </w:r>
      <w:proofErr w:type="spellStart"/>
      <w:r w:rsidRPr="003B3250">
        <w:rPr>
          <w:sz w:val="22"/>
          <w:szCs w:val="22"/>
        </w:rPr>
        <w:t>peer</w:t>
      </w:r>
      <w:proofErr w:type="spellEnd"/>
      <w:r w:rsidRPr="003B3250">
        <w:rPr>
          <w:sz w:val="22"/>
          <w:szCs w:val="22"/>
        </w:rPr>
        <w:t xml:space="preserve"> to </w:t>
      </w:r>
      <w:proofErr w:type="spellStart"/>
      <w:r w:rsidRPr="003B3250">
        <w:rPr>
          <w:sz w:val="22"/>
          <w:szCs w:val="22"/>
        </w:rPr>
        <w:t>peer</w:t>
      </w:r>
      <w:proofErr w:type="spellEnd"/>
      <w:r w:rsidRPr="003B3250">
        <w:rPr>
          <w:sz w:val="22"/>
          <w:szCs w:val="22"/>
        </w:rPr>
        <w:t xml:space="preserve"> » offrent, il faut reconnaître que le « </w:t>
      </w:r>
      <w:proofErr w:type="spellStart"/>
      <w:r w:rsidRPr="003B3250">
        <w:rPr>
          <w:sz w:val="22"/>
          <w:szCs w:val="22"/>
        </w:rPr>
        <w:t>peer</w:t>
      </w:r>
      <w:proofErr w:type="spellEnd"/>
      <w:r w:rsidR="007E7E1C">
        <w:rPr>
          <w:sz w:val="22"/>
          <w:szCs w:val="22"/>
        </w:rPr>
        <w:t xml:space="preserve"> </w:t>
      </w:r>
      <w:r w:rsidRPr="003B3250">
        <w:rPr>
          <w:sz w:val="22"/>
          <w:szCs w:val="22"/>
        </w:rPr>
        <w:t xml:space="preserve">to </w:t>
      </w:r>
      <w:proofErr w:type="spellStart"/>
      <w:r w:rsidRPr="003B3250">
        <w:rPr>
          <w:sz w:val="22"/>
          <w:szCs w:val="22"/>
        </w:rPr>
        <w:t>peer</w:t>
      </w:r>
      <w:proofErr w:type="spellEnd"/>
      <w:r w:rsidRPr="003B3250">
        <w:rPr>
          <w:sz w:val="22"/>
          <w:szCs w:val="22"/>
        </w:rPr>
        <w:t xml:space="preserve"> » est avant tout connu pour le téléchargement illicite de contenus protégés.</w:t>
      </w:r>
    </w:p>
    <w:p w:rsidR="003B3250" w:rsidRPr="003B3250" w:rsidRDefault="003B3250" w:rsidP="007E7E1C">
      <w:pPr>
        <w:autoSpaceDE w:val="0"/>
        <w:autoSpaceDN w:val="0"/>
        <w:adjustRightInd w:val="0"/>
        <w:jc w:val="both"/>
        <w:rPr>
          <w:i/>
          <w:iCs/>
          <w:sz w:val="22"/>
          <w:szCs w:val="22"/>
        </w:rPr>
      </w:pPr>
      <w:r w:rsidRPr="003B3250">
        <w:rPr>
          <w:sz w:val="22"/>
          <w:szCs w:val="22"/>
        </w:rPr>
        <w:t xml:space="preserve">Les articles L. 335-2 et suivants du Code de la propriété intellectuelle disposent notamment que </w:t>
      </w:r>
      <w:r w:rsidRPr="003B3250">
        <w:rPr>
          <w:i/>
          <w:iCs/>
          <w:sz w:val="22"/>
          <w:szCs w:val="22"/>
        </w:rPr>
        <w:t>« Toute édition d'écrits,</w:t>
      </w:r>
      <w:r w:rsidR="007E7E1C">
        <w:rPr>
          <w:i/>
          <w:iCs/>
          <w:sz w:val="22"/>
          <w:szCs w:val="22"/>
        </w:rPr>
        <w:t xml:space="preserve"> </w:t>
      </w:r>
      <w:r w:rsidRPr="003B3250">
        <w:rPr>
          <w:i/>
          <w:iCs/>
          <w:sz w:val="22"/>
          <w:szCs w:val="22"/>
        </w:rPr>
        <w:t>de composition musicale, de dessin, de peinture ou de toute autre production imprimée ou gravée en entier ou en</w:t>
      </w:r>
      <w:r w:rsidR="007E7E1C">
        <w:rPr>
          <w:i/>
          <w:iCs/>
          <w:sz w:val="22"/>
          <w:szCs w:val="22"/>
        </w:rPr>
        <w:t xml:space="preserve"> </w:t>
      </w:r>
      <w:r w:rsidRPr="003B3250">
        <w:rPr>
          <w:i/>
          <w:iCs/>
          <w:sz w:val="22"/>
          <w:szCs w:val="22"/>
        </w:rPr>
        <w:t>partie, au mépris des lois et règlements relatifs à la propriété des auteurs, est une contrefaçon ; et toute contrefaçon</w:t>
      </w:r>
      <w:r w:rsidR="007E7E1C">
        <w:rPr>
          <w:i/>
          <w:iCs/>
          <w:sz w:val="22"/>
          <w:szCs w:val="22"/>
        </w:rPr>
        <w:t xml:space="preserve"> </w:t>
      </w:r>
      <w:r w:rsidRPr="003B3250">
        <w:rPr>
          <w:i/>
          <w:iCs/>
          <w:sz w:val="22"/>
          <w:szCs w:val="22"/>
        </w:rPr>
        <w:t>est un délit. » [...]</w:t>
      </w:r>
    </w:p>
    <w:p w:rsidR="003B3250" w:rsidRPr="003B3250" w:rsidRDefault="003B3250" w:rsidP="007E7E1C">
      <w:pPr>
        <w:autoSpaceDE w:val="0"/>
        <w:autoSpaceDN w:val="0"/>
        <w:adjustRightInd w:val="0"/>
        <w:jc w:val="both"/>
        <w:rPr>
          <w:i/>
          <w:iCs/>
          <w:sz w:val="22"/>
          <w:szCs w:val="22"/>
        </w:rPr>
      </w:pPr>
      <w:r w:rsidRPr="003B3250">
        <w:rPr>
          <w:i/>
          <w:iCs/>
          <w:sz w:val="22"/>
          <w:szCs w:val="22"/>
        </w:rPr>
        <w:t>« Est également un délit de contrefaçon toute reproduction, représentation ou diffusion, par quelque moyen que ce</w:t>
      </w:r>
    </w:p>
    <w:p w:rsidR="003B3250" w:rsidRDefault="003B3250" w:rsidP="007E7E1C">
      <w:pPr>
        <w:autoSpaceDE w:val="0"/>
        <w:autoSpaceDN w:val="0"/>
        <w:adjustRightInd w:val="0"/>
        <w:jc w:val="both"/>
        <w:rPr>
          <w:i/>
          <w:iCs/>
          <w:sz w:val="22"/>
          <w:szCs w:val="22"/>
        </w:rPr>
      </w:pPr>
      <w:r w:rsidRPr="003B3250">
        <w:rPr>
          <w:i/>
          <w:iCs/>
          <w:sz w:val="22"/>
          <w:szCs w:val="22"/>
        </w:rPr>
        <w:t xml:space="preserve">soit, d'une </w:t>
      </w:r>
      <w:proofErr w:type="spellStart"/>
      <w:r w:rsidRPr="003B3250">
        <w:rPr>
          <w:i/>
          <w:iCs/>
          <w:sz w:val="22"/>
          <w:szCs w:val="22"/>
        </w:rPr>
        <w:t>oeuvre</w:t>
      </w:r>
      <w:proofErr w:type="spellEnd"/>
      <w:r w:rsidRPr="003B3250">
        <w:rPr>
          <w:i/>
          <w:iCs/>
          <w:sz w:val="22"/>
          <w:szCs w:val="22"/>
        </w:rPr>
        <w:t xml:space="preserve"> de l'esprit en violation des droits de l'auteur, tels qu'ils sont définis et réglementés par la loi </w:t>
      </w:r>
      <w:proofErr w:type="gramStart"/>
      <w:r w:rsidRPr="003B3250">
        <w:rPr>
          <w:i/>
          <w:iCs/>
          <w:sz w:val="22"/>
          <w:szCs w:val="22"/>
        </w:rPr>
        <w:t>»[</w:t>
      </w:r>
      <w:proofErr w:type="gramEnd"/>
      <w:r w:rsidRPr="003B3250">
        <w:rPr>
          <w:i/>
          <w:iCs/>
          <w:sz w:val="22"/>
          <w:szCs w:val="22"/>
        </w:rPr>
        <w:t>...]</w:t>
      </w:r>
    </w:p>
    <w:p w:rsidR="007E7E1C" w:rsidRPr="003B3250" w:rsidRDefault="007E7E1C" w:rsidP="007E7E1C">
      <w:pPr>
        <w:autoSpaceDE w:val="0"/>
        <w:autoSpaceDN w:val="0"/>
        <w:adjustRightInd w:val="0"/>
        <w:jc w:val="both"/>
        <w:rPr>
          <w:i/>
          <w:iCs/>
          <w:sz w:val="22"/>
          <w:szCs w:val="22"/>
        </w:rPr>
      </w:pPr>
    </w:p>
    <w:p w:rsidR="003B3250" w:rsidRPr="003B3250" w:rsidRDefault="003B3250" w:rsidP="007E7E1C">
      <w:pPr>
        <w:autoSpaceDE w:val="0"/>
        <w:autoSpaceDN w:val="0"/>
        <w:adjustRightInd w:val="0"/>
        <w:jc w:val="both"/>
        <w:rPr>
          <w:sz w:val="22"/>
          <w:szCs w:val="22"/>
        </w:rPr>
      </w:pPr>
      <w:r w:rsidRPr="003B3250">
        <w:rPr>
          <w:sz w:val="22"/>
          <w:szCs w:val="22"/>
        </w:rPr>
        <w:t>En droit, le téléchargement de fichiers audio ou vidéo conduit à une nouvelle exploitation de l’</w:t>
      </w:r>
      <w:proofErr w:type="spellStart"/>
      <w:r w:rsidRPr="003B3250">
        <w:rPr>
          <w:sz w:val="22"/>
          <w:szCs w:val="22"/>
        </w:rPr>
        <w:t>oeuvre</w:t>
      </w:r>
      <w:proofErr w:type="spellEnd"/>
      <w:r w:rsidRPr="003B3250">
        <w:rPr>
          <w:sz w:val="22"/>
          <w:szCs w:val="22"/>
        </w:rPr>
        <w:t>, sans autorisation</w:t>
      </w:r>
      <w:r w:rsidR="007E7E1C">
        <w:rPr>
          <w:sz w:val="22"/>
          <w:szCs w:val="22"/>
        </w:rPr>
        <w:t xml:space="preserve"> </w:t>
      </w:r>
      <w:r w:rsidRPr="003B3250">
        <w:rPr>
          <w:sz w:val="22"/>
          <w:szCs w:val="22"/>
        </w:rPr>
        <w:t>des ayants droit (auteurs, interprètes, maisons de disques etc.).</w:t>
      </w:r>
    </w:p>
    <w:p w:rsidR="003B3250" w:rsidRDefault="003B3250" w:rsidP="007E7E1C">
      <w:pPr>
        <w:autoSpaceDE w:val="0"/>
        <w:autoSpaceDN w:val="0"/>
        <w:adjustRightInd w:val="0"/>
        <w:jc w:val="both"/>
        <w:rPr>
          <w:sz w:val="22"/>
          <w:szCs w:val="22"/>
        </w:rPr>
      </w:pPr>
      <w:r w:rsidRPr="003B3250">
        <w:rPr>
          <w:sz w:val="22"/>
          <w:szCs w:val="22"/>
        </w:rPr>
        <w:t>Par conséquent, en théorie, toute personne qui utilise des programmes de P2P pour télécharger – sans l’autorisation</w:t>
      </w:r>
      <w:r w:rsidR="007E7E1C">
        <w:rPr>
          <w:sz w:val="22"/>
          <w:szCs w:val="22"/>
        </w:rPr>
        <w:t xml:space="preserve"> </w:t>
      </w:r>
      <w:r w:rsidRPr="003B3250">
        <w:rPr>
          <w:sz w:val="22"/>
          <w:szCs w:val="22"/>
        </w:rPr>
        <w:t>des titulaires de droits – des fichiers musicaux, vidéo… protégés par le droit d’auteur est coupable de contrefaçon et</w:t>
      </w:r>
      <w:r w:rsidR="007E7E1C">
        <w:rPr>
          <w:sz w:val="22"/>
          <w:szCs w:val="22"/>
        </w:rPr>
        <w:t xml:space="preserve"> </w:t>
      </w:r>
      <w:r w:rsidRPr="003B3250">
        <w:rPr>
          <w:sz w:val="22"/>
          <w:szCs w:val="22"/>
        </w:rPr>
        <w:t>s’expose à des sanctions pénales et à des dommages et intérêts.</w:t>
      </w:r>
    </w:p>
    <w:p w:rsidR="0054793F" w:rsidRPr="003B3250" w:rsidRDefault="0054793F" w:rsidP="007E7E1C">
      <w:pPr>
        <w:autoSpaceDE w:val="0"/>
        <w:autoSpaceDN w:val="0"/>
        <w:adjustRightInd w:val="0"/>
        <w:jc w:val="both"/>
        <w:rPr>
          <w:sz w:val="22"/>
          <w:szCs w:val="22"/>
        </w:rPr>
      </w:pPr>
    </w:p>
    <w:p w:rsidR="003B3250" w:rsidRDefault="003B3250" w:rsidP="007E7E1C">
      <w:pPr>
        <w:autoSpaceDE w:val="0"/>
        <w:autoSpaceDN w:val="0"/>
        <w:adjustRightInd w:val="0"/>
        <w:jc w:val="both"/>
        <w:rPr>
          <w:sz w:val="22"/>
          <w:szCs w:val="22"/>
        </w:rPr>
      </w:pPr>
      <w:r w:rsidRPr="003B3250">
        <w:rPr>
          <w:sz w:val="22"/>
          <w:szCs w:val="22"/>
        </w:rPr>
        <w:t xml:space="preserve">Certains internautes tentent de justifier le téléchargement de contenus protégés sur les réseaux « </w:t>
      </w:r>
      <w:proofErr w:type="spellStart"/>
      <w:r w:rsidRPr="003B3250">
        <w:rPr>
          <w:sz w:val="22"/>
          <w:szCs w:val="22"/>
        </w:rPr>
        <w:t>peer</w:t>
      </w:r>
      <w:proofErr w:type="spellEnd"/>
      <w:r w:rsidRPr="003B3250">
        <w:rPr>
          <w:sz w:val="22"/>
          <w:szCs w:val="22"/>
        </w:rPr>
        <w:t xml:space="preserve"> to </w:t>
      </w:r>
      <w:proofErr w:type="spellStart"/>
      <w:r w:rsidRPr="003B3250">
        <w:rPr>
          <w:sz w:val="22"/>
          <w:szCs w:val="22"/>
        </w:rPr>
        <w:t>peer</w:t>
      </w:r>
      <w:proofErr w:type="spellEnd"/>
      <w:r w:rsidRPr="003B3250">
        <w:rPr>
          <w:sz w:val="22"/>
          <w:szCs w:val="22"/>
        </w:rPr>
        <w:t xml:space="preserve"> » en</w:t>
      </w:r>
      <w:r w:rsidR="007E7E1C">
        <w:rPr>
          <w:sz w:val="22"/>
          <w:szCs w:val="22"/>
        </w:rPr>
        <w:t xml:space="preserve"> </w:t>
      </w:r>
      <w:r w:rsidRPr="003B3250">
        <w:rPr>
          <w:sz w:val="22"/>
          <w:szCs w:val="22"/>
        </w:rPr>
        <w:t xml:space="preserve">opposant aux droits d’auteurs </w:t>
      </w:r>
      <w:r w:rsidRPr="0054793F">
        <w:rPr>
          <w:b/>
          <w:sz w:val="22"/>
          <w:szCs w:val="22"/>
        </w:rPr>
        <w:t>l’exception de copie privée</w:t>
      </w:r>
      <w:r w:rsidRPr="003B3250">
        <w:rPr>
          <w:sz w:val="22"/>
          <w:szCs w:val="22"/>
        </w:rPr>
        <w:t>. Néanmoins, cette exception ne peut pas tout permettre et</w:t>
      </w:r>
      <w:r w:rsidR="007E7E1C">
        <w:rPr>
          <w:sz w:val="22"/>
          <w:szCs w:val="22"/>
        </w:rPr>
        <w:t xml:space="preserve"> </w:t>
      </w:r>
      <w:r w:rsidRPr="003B3250">
        <w:rPr>
          <w:sz w:val="22"/>
          <w:szCs w:val="22"/>
        </w:rPr>
        <w:t>notamment le développement de la copie illicite sur ces réseaux, sans l’autorisation des auteurs.</w:t>
      </w:r>
    </w:p>
    <w:p w:rsidR="0054793F" w:rsidRDefault="0054793F" w:rsidP="007E7E1C">
      <w:pPr>
        <w:autoSpaceDE w:val="0"/>
        <w:autoSpaceDN w:val="0"/>
        <w:adjustRightInd w:val="0"/>
        <w:jc w:val="both"/>
        <w:rPr>
          <w:sz w:val="22"/>
          <w:szCs w:val="22"/>
        </w:rPr>
      </w:pPr>
    </w:p>
    <w:p w:rsidR="007E7E1C" w:rsidRPr="003B3250" w:rsidRDefault="007E7E1C" w:rsidP="007E7E1C">
      <w:pPr>
        <w:autoSpaceDE w:val="0"/>
        <w:autoSpaceDN w:val="0"/>
        <w:adjustRightInd w:val="0"/>
        <w:jc w:val="both"/>
        <w:rPr>
          <w:sz w:val="22"/>
          <w:szCs w:val="22"/>
        </w:rPr>
      </w:pPr>
    </w:p>
    <w:p w:rsidR="003B3250" w:rsidRDefault="003B3250" w:rsidP="007E7E1C">
      <w:pPr>
        <w:autoSpaceDE w:val="0"/>
        <w:autoSpaceDN w:val="0"/>
        <w:adjustRightInd w:val="0"/>
        <w:jc w:val="both"/>
        <w:rPr>
          <w:b/>
          <w:bCs/>
          <w:sz w:val="22"/>
          <w:szCs w:val="22"/>
        </w:rPr>
      </w:pPr>
      <w:r w:rsidRPr="003B3250">
        <w:rPr>
          <w:b/>
          <w:bCs/>
          <w:sz w:val="22"/>
          <w:szCs w:val="22"/>
        </w:rPr>
        <w:t>- La protection du nom de domaine</w:t>
      </w:r>
      <w:r w:rsidR="0054793F">
        <w:rPr>
          <w:b/>
          <w:bCs/>
          <w:sz w:val="22"/>
          <w:szCs w:val="22"/>
        </w:rPr>
        <w:t> :</w:t>
      </w:r>
    </w:p>
    <w:p w:rsidR="0054793F" w:rsidRPr="003B3250" w:rsidRDefault="0054793F" w:rsidP="007E7E1C">
      <w:pPr>
        <w:autoSpaceDE w:val="0"/>
        <w:autoSpaceDN w:val="0"/>
        <w:adjustRightInd w:val="0"/>
        <w:jc w:val="both"/>
        <w:rPr>
          <w:b/>
          <w:bCs/>
          <w:sz w:val="22"/>
          <w:szCs w:val="22"/>
        </w:rPr>
      </w:pPr>
    </w:p>
    <w:p w:rsidR="003B3250" w:rsidRPr="003B3250" w:rsidRDefault="003B3250" w:rsidP="007E7E1C">
      <w:pPr>
        <w:autoSpaceDE w:val="0"/>
        <w:autoSpaceDN w:val="0"/>
        <w:adjustRightInd w:val="0"/>
        <w:jc w:val="both"/>
        <w:rPr>
          <w:sz w:val="22"/>
          <w:szCs w:val="22"/>
        </w:rPr>
      </w:pPr>
      <w:r w:rsidRPr="003B3250">
        <w:rPr>
          <w:sz w:val="22"/>
          <w:szCs w:val="22"/>
        </w:rPr>
        <w:t>Le nom de domaine est devenu un élément distinctif pour une entreprise au même titre que l’enseigne, le nom commercial</w:t>
      </w:r>
      <w:r w:rsidR="007E7E1C">
        <w:rPr>
          <w:sz w:val="22"/>
          <w:szCs w:val="22"/>
        </w:rPr>
        <w:t xml:space="preserve"> </w:t>
      </w:r>
      <w:r w:rsidRPr="003B3250">
        <w:rPr>
          <w:sz w:val="22"/>
          <w:szCs w:val="22"/>
        </w:rPr>
        <w:t>ou la marque.</w:t>
      </w:r>
    </w:p>
    <w:p w:rsidR="003B3250" w:rsidRPr="003B3250" w:rsidRDefault="003B3250" w:rsidP="007E7E1C">
      <w:pPr>
        <w:autoSpaceDE w:val="0"/>
        <w:autoSpaceDN w:val="0"/>
        <w:adjustRightInd w:val="0"/>
        <w:jc w:val="both"/>
        <w:rPr>
          <w:sz w:val="22"/>
          <w:szCs w:val="22"/>
        </w:rPr>
      </w:pPr>
      <w:r w:rsidRPr="003B3250">
        <w:rPr>
          <w:sz w:val="22"/>
          <w:szCs w:val="22"/>
        </w:rPr>
        <w:t>La règle est la suivante : « premier arrivé, premier enregistré ».</w:t>
      </w:r>
    </w:p>
    <w:p w:rsidR="003B3250" w:rsidRDefault="003B3250" w:rsidP="007E7E1C">
      <w:pPr>
        <w:autoSpaceDE w:val="0"/>
        <w:autoSpaceDN w:val="0"/>
        <w:adjustRightInd w:val="0"/>
        <w:jc w:val="both"/>
        <w:rPr>
          <w:sz w:val="22"/>
          <w:szCs w:val="22"/>
        </w:rPr>
      </w:pPr>
      <w:r w:rsidRPr="003B3250">
        <w:rPr>
          <w:sz w:val="22"/>
          <w:szCs w:val="22"/>
        </w:rPr>
        <w:t xml:space="preserve">Cependant, il existe un contentieux en matière de noms de domaine, couramment appelé « </w:t>
      </w:r>
      <w:proofErr w:type="spellStart"/>
      <w:r w:rsidRPr="003B3250">
        <w:rPr>
          <w:sz w:val="22"/>
          <w:szCs w:val="22"/>
        </w:rPr>
        <w:t>cybersquatting</w:t>
      </w:r>
      <w:proofErr w:type="spellEnd"/>
      <w:r w:rsidRPr="003B3250">
        <w:rPr>
          <w:sz w:val="22"/>
          <w:szCs w:val="22"/>
        </w:rPr>
        <w:t xml:space="preserve"> ». Il s’agit</w:t>
      </w:r>
      <w:r w:rsidR="007E7E1C">
        <w:rPr>
          <w:sz w:val="22"/>
          <w:szCs w:val="22"/>
        </w:rPr>
        <w:t xml:space="preserve"> </w:t>
      </w:r>
      <w:r w:rsidRPr="003B3250">
        <w:rPr>
          <w:sz w:val="22"/>
          <w:szCs w:val="22"/>
        </w:rPr>
        <w:t>de l’action qui consiste à enregistrer un nom de domaine de façon abusive (enregistrer un nom correspondant à une</w:t>
      </w:r>
      <w:r w:rsidR="007E7E1C">
        <w:rPr>
          <w:sz w:val="22"/>
          <w:szCs w:val="22"/>
        </w:rPr>
        <w:t xml:space="preserve"> </w:t>
      </w:r>
      <w:r w:rsidRPr="003B3250">
        <w:rPr>
          <w:sz w:val="22"/>
          <w:szCs w:val="22"/>
        </w:rPr>
        <w:t>entreprise connue, nuire au titulaire du domaine initial…).</w:t>
      </w:r>
    </w:p>
    <w:p w:rsidR="007E7E1C" w:rsidRPr="003B3250" w:rsidRDefault="007E7E1C" w:rsidP="007E7E1C">
      <w:pPr>
        <w:autoSpaceDE w:val="0"/>
        <w:autoSpaceDN w:val="0"/>
        <w:adjustRightInd w:val="0"/>
        <w:jc w:val="both"/>
        <w:rPr>
          <w:sz w:val="22"/>
          <w:szCs w:val="22"/>
        </w:rPr>
      </w:pPr>
    </w:p>
    <w:p w:rsidR="003B3250" w:rsidRPr="0054793F" w:rsidRDefault="003B3250" w:rsidP="007E7E1C">
      <w:pPr>
        <w:autoSpaceDE w:val="0"/>
        <w:autoSpaceDN w:val="0"/>
        <w:adjustRightInd w:val="0"/>
        <w:jc w:val="both"/>
        <w:rPr>
          <w:b/>
          <w:bCs/>
          <w:sz w:val="22"/>
          <w:szCs w:val="22"/>
          <w:u w:val="single"/>
        </w:rPr>
      </w:pPr>
      <w:r w:rsidRPr="0054793F">
        <w:rPr>
          <w:b/>
          <w:bCs/>
          <w:sz w:val="22"/>
          <w:szCs w:val="22"/>
          <w:u w:val="single"/>
        </w:rPr>
        <w:t>Cas 1 : marque antérieure et nom de domaine postérieur</w:t>
      </w:r>
      <w:r w:rsidR="0054793F">
        <w:rPr>
          <w:b/>
          <w:bCs/>
          <w:sz w:val="22"/>
          <w:szCs w:val="22"/>
          <w:u w:val="single"/>
        </w:rPr>
        <w:t> :</w:t>
      </w:r>
    </w:p>
    <w:p w:rsidR="003B3250" w:rsidRDefault="003B3250" w:rsidP="007E7E1C">
      <w:pPr>
        <w:autoSpaceDE w:val="0"/>
        <w:autoSpaceDN w:val="0"/>
        <w:adjustRightInd w:val="0"/>
        <w:jc w:val="both"/>
        <w:rPr>
          <w:b/>
          <w:bCs/>
          <w:sz w:val="22"/>
          <w:szCs w:val="22"/>
        </w:rPr>
      </w:pPr>
      <w:r w:rsidRPr="003B3250">
        <w:rPr>
          <w:b/>
          <w:bCs/>
          <w:sz w:val="22"/>
          <w:szCs w:val="22"/>
        </w:rPr>
        <w:t>Il existe 2 types d’action pour défendre ses droits :</w:t>
      </w:r>
    </w:p>
    <w:p w:rsidR="004F42C5" w:rsidRPr="003B3250" w:rsidRDefault="004F42C5" w:rsidP="007E7E1C">
      <w:pPr>
        <w:autoSpaceDE w:val="0"/>
        <w:autoSpaceDN w:val="0"/>
        <w:adjustRightInd w:val="0"/>
        <w:jc w:val="both"/>
        <w:rPr>
          <w:b/>
          <w:bCs/>
          <w:sz w:val="22"/>
          <w:szCs w:val="22"/>
        </w:rPr>
      </w:pPr>
    </w:p>
    <w:p w:rsidR="003B3250" w:rsidRPr="003B3250" w:rsidRDefault="003B3250" w:rsidP="007E7E1C">
      <w:pPr>
        <w:autoSpaceDE w:val="0"/>
        <w:autoSpaceDN w:val="0"/>
        <w:adjustRightInd w:val="0"/>
        <w:jc w:val="both"/>
        <w:rPr>
          <w:b/>
          <w:bCs/>
          <w:sz w:val="22"/>
          <w:szCs w:val="22"/>
        </w:rPr>
      </w:pPr>
      <w:r w:rsidRPr="003B3250">
        <w:rPr>
          <w:b/>
          <w:bCs/>
          <w:sz w:val="22"/>
          <w:szCs w:val="22"/>
        </w:rPr>
        <w:t>Action en contrefaçon (art L. 713-2… du Code de la propriété intellectuelle)</w:t>
      </w:r>
    </w:p>
    <w:p w:rsidR="003B3250" w:rsidRDefault="003B3250" w:rsidP="007E7E1C">
      <w:pPr>
        <w:autoSpaceDE w:val="0"/>
        <w:autoSpaceDN w:val="0"/>
        <w:adjustRightInd w:val="0"/>
        <w:jc w:val="both"/>
        <w:rPr>
          <w:b/>
          <w:bCs/>
          <w:sz w:val="22"/>
          <w:szCs w:val="22"/>
        </w:rPr>
      </w:pPr>
      <w:r w:rsidRPr="003B3250">
        <w:rPr>
          <w:b/>
          <w:bCs/>
          <w:sz w:val="22"/>
          <w:szCs w:val="22"/>
        </w:rPr>
        <w:t>Action en concurrence déloyale et parasitaire (art 1382 du Code civil)</w:t>
      </w:r>
    </w:p>
    <w:p w:rsidR="004F42C5" w:rsidRPr="003B3250" w:rsidRDefault="004F42C5" w:rsidP="007E7E1C">
      <w:pPr>
        <w:autoSpaceDE w:val="0"/>
        <w:autoSpaceDN w:val="0"/>
        <w:adjustRightInd w:val="0"/>
        <w:jc w:val="both"/>
        <w:rPr>
          <w:b/>
          <w:bCs/>
          <w:sz w:val="22"/>
          <w:szCs w:val="22"/>
        </w:rPr>
      </w:pPr>
    </w:p>
    <w:p w:rsidR="003B3250" w:rsidRPr="003B3250" w:rsidRDefault="003B3250" w:rsidP="007E7E1C">
      <w:pPr>
        <w:autoSpaceDE w:val="0"/>
        <w:autoSpaceDN w:val="0"/>
        <w:adjustRightInd w:val="0"/>
        <w:jc w:val="both"/>
        <w:rPr>
          <w:b/>
          <w:bCs/>
          <w:sz w:val="22"/>
          <w:szCs w:val="22"/>
        </w:rPr>
      </w:pPr>
      <w:r w:rsidRPr="003B3250">
        <w:rPr>
          <w:b/>
          <w:bCs/>
          <w:sz w:val="22"/>
          <w:szCs w:val="22"/>
        </w:rPr>
        <w:t>Article L. 716-1 du Code de la propriété intellectuelle</w:t>
      </w:r>
    </w:p>
    <w:p w:rsidR="003B3250" w:rsidRDefault="003B3250" w:rsidP="007E7E1C">
      <w:pPr>
        <w:autoSpaceDE w:val="0"/>
        <w:autoSpaceDN w:val="0"/>
        <w:adjustRightInd w:val="0"/>
        <w:jc w:val="both"/>
        <w:rPr>
          <w:i/>
          <w:iCs/>
          <w:sz w:val="22"/>
          <w:szCs w:val="22"/>
        </w:rPr>
      </w:pPr>
      <w:r w:rsidRPr="003B3250">
        <w:rPr>
          <w:i/>
          <w:iCs/>
          <w:sz w:val="22"/>
          <w:szCs w:val="22"/>
        </w:rPr>
        <w:t>« L'atteinte portée au droit du propriétaire de la marque constitue une contrefaçon engageant la responsabilité civile</w:t>
      </w:r>
      <w:r w:rsidR="007E7E1C">
        <w:rPr>
          <w:i/>
          <w:iCs/>
          <w:sz w:val="22"/>
          <w:szCs w:val="22"/>
        </w:rPr>
        <w:t xml:space="preserve"> </w:t>
      </w:r>
      <w:r w:rsidRPr="003B3250">
        <w:rPr>
          <w:i/>
          <w:iCs/>
          <w:sz w:val="22"/>
          <w:szCs w:val="22"/>
        </w:rPr>
        <w:t>de son auteur. Constitue une atteinte aux droits de la marque la violation des interdictions prévues aux articles L. 713-2,</w:t>
      </w:r>
      <w:r w:rsidR="007E7E1C">
        <w:rPr>
          <w:i/>
          <w:iCs/>
          <w:sz w:val="22"/>
          <w:szCs w:val="22"/>
        </w:rPr>
        <w:t xml:space="preserve"> </w:t>
      </w:r>
      <w:r w:rsidRPr="003B3250">
        <w:rPr>
          <w:i/>
          <w:iCs/>
          <w:sz w:val="22"/>
          <w:szCs w:val="22"/>
        </w:rPr>
        <w:t>L. 713-3 et L. 713-4 »</w:t>
      </w:r>
    </w:p>
    <w:p w:rsidR="007E7E1C" w:rsidRPr="003B3250" w:rsidRDefault="007E7E1C" w:rsidP="007E7E1C">
      <w:pPr>
        <w:autoSpaceDE w:val="0"/>
        <w:autoSpaceDN w:val="0"/>
        <w:adjustRightInd w:val="0"/>
        <w:jc w:val="both"/>
        <w:rPr>
          <w:i/>
          <w:iCs/>
          <w:sz w:val="22"/>
          <w:szCs w:val="22"/>
        </w:rPr>
      </w:pPr>
    </w:p>
    <w:p w:rsidR="003B3250" w:rsidRPr="003B3250" w:rsidRDefault="003B3250" w:rsidP="007E7E1C">
      <w:pPr>
        <w:autoSpaceDE w:val="0"/>
        <w:autoSpaceDN w:val="0"/>
        <w:adjustRightInd w:val="0"/>
        <w:jc w:val="both"/>
        <w:rPr>
          <w:b/>
          <w:bCs/>
          <w:sz w:val="22"/>
          <w:szCs w:val="22"/>
        </w:rPr>
      </w:pPr>
      <w:r w:rsidRPr="003B3250">
        <w:rPr>
          <w:b/>
          <w:bCs/>
          <w:sz w:val="22"/>
          <w:szCs w:val="22"/>
        </w:rPr>
        <w:t>Article L. 713-2 du Code de la propriété intellectuelle</w:t>
      </w:r>
    </w:p>
    <w:p w:rsidR="003B3250" w:rsidRPr="003B3250" w:rsidRDefault="003B3250" w:rsidP="007E7E1C">
      <w:pPr>
        <w:autoSpaceDE w:val="0"/>
        <w:autoSpaceDN w:val="0"/>
        <w:adjustRightInd w:val="0"/>
        <w:jc w:val="both"/>
        <w:rPr>
          <w:i/>
          <w:iCs/>
          <w:sz w:val="22"/>
          <w:szCs w:val="22"/>
        </w:rPr>
      </w:pPr>
      <w:r w:rsidRPr="003B3250">
        <w:rPr>
          <w:i/>
          <w:iCs/>
          <w:sz w:val="22"/>
          <w:szCs w:val="22"/>
        </w:rPr>
        <w:t>« Sont interdits, sauf autorisation du propriétaire :</w:t>
      </w:r>
    </w:p>
    <w:p w:rsidR="003B3250" w:rsidRPr="003B3250" w:rsidRDefault="003B3250" w:rsidP="007E7E1C">
      <w:pPr>
        <w:autoSpaceDE w:val="0"/>
        <w:autoSpaceDN w:val="0"/>
        <w:adjustRightInd w:val="0"/>
        <w:jc w:val="both"/>
        <w:rPr>
          <w:i/>
          <w:iCs/>
          <w:sz w:val="22"/>
          <w:szCs w:val="22"/>
        </w:rPr>
      </w:pPr>
      <w:r w:rsidRPr="003B3250">
        <w:rPr>
          <w:i/>
          <w:iCs/>
          <w:sz w:val="22"/>
          <w:szCs w:val="22"/>
        </w:rPr>
        <w:t>a) La reproduction, l'usage ou l'apposition d'une marque, même avec l'adjonction de mots tels que : « formule, façon,</w:t>
      </w:r>
      <w:r w:rsidR="007E7E1C">
        <w:rPr>
          <w:i/>
          <w:iCs/>
          <w:sz w:val="22"/>
          <w:szCs w:val="22"/>
        </w:rPr>
        <w:t xml:space="preserve"> </w:t>
      </w:r>
      <w:r w:rsidRPr="003B3250">
        <w:rPr>
          <w:i/>
          <w:iCs/>
          <w:sz w:val="22"/>
          <w:szCs w:val="22"/>
        </w:rPr>
        <w:t>système, imitation, genre, méthode », ainsi que l'usage d'une marque reproduite, pour des produits ou services identiques</w:t>
      </w:r>
      <w:r w:rsidR="007E7E1C">
        <w:rPr>
          <w:i/>
          <w:iCs/>
          <w:sz w:val="22"/>
          <w:szCs w:val="22"/>
        </w:rPr>
        <w:t xml:space="preserve"> </w:t>
      </w:r>
      <w:r w:rsidRPr="003B3250">
        <w:rPr>
          <w:i/>
          <w:iCs/>
          <w:sz w:val="22"/>
          <w:szCs w:val="22"/>
        </w:rPr>
        <w:t>à ceux désignés dans l'enregistrement ;</w:t>
      </w:r>
    </w:p>
    <w:p w:rsidR="003B3250" w:rsidRDefault="003B3250" w:rsidP="007E7E1C">
      <w:pPr>
        <w:autoSpaceDE w:val="0"/>
        <w:autoSpaceDN w:val="0"/>
        <w:adjustRightInd w:val="0"/>
        <w:jc w:val="both"/>
        <w:rPr>
          <w:i/>
          <w:iCs/>
          <w:sz w:val="22"/>
          <w:szCs w:val="22"/>
        </w:rPr>
      </w:pPr>
      <w:r w:rsidRPr="003B3250">
        <w:rPr>
          <w:i/>
          <w:iCs/>
          <w:sz w:val="22"/>
          <w:szCs w:val="22"/>
        </w:rPr>
        <w:t>b) La suppression ou la modification d'une marque régulièrement apposée ».</w:t>
      </w:r>
    </w:p>
    <w:p w:rsidR="007E7E1C" w:rsidRPr="003B3250" w:rsidRDefault="007E7E1C" w:rsidP="007E7E1C">
      <w:pPr>
        <w:autoSpaceDE w:val="0"/>
        <w:autoSpaceDN w:val="0"/>
        <w:adjustRightInd w:val="0"/>
        <w:jc w:val="both"/>
        <w:rPr>
          <w:i/>
          <w:iCs/>
          <w:sz w:val="22"/>
          <w:szCs w:val="22"/>
        </w:rPr>
      </w:pPr>
    </w:p>
    <w:p w:rsidR="003B3250" w:rsidRPr="003B3250" w:rsidRDefault="003B3250" w:rsidP="007E7E1C">
      <w:pPr>
        <w:autoSpaceDE w:val="0"/>
        <w:autoSpaceDN w:val="0"/>
        <w:adjustRightInd w:val="0"/>
        <w:jc w:val="both"/>
        <w:rPr>
          <w:b/>
          <w:bCs/>
          <w:sz w:val="22"/>
          <w:szCs w:val="22"/>
        </w:rPr>
      </w:pPr>
      <w:r w:rsidRPr="003B3250">
        <w:rPr>
          <w:b/>
          <w:bCs/>
          <w:sz w:val="22"/>
          <w:szCs w:val="22"/>
        </w:rPr>
        <w:t>Article L. 713-3 du Code de la propriété intellectuelle</w:t>
      </w:r>
    </w:p>
    <w:p w:rsidR="003B3250" w:rsidRPr="003B3250" w:rsidRDefault="003B3250" w:rsidP="007E7E1C">
      <w:pPr>
        <w:autoSpaceDE w:val="0"/>
        <w:autoSpaceDN w:val="0"/>
        <w:adjustRightInd w:val="0"/>
        <w:jc w:val="both"/>
        <w:rPr>
          <w:i/>
          <w:iCs/>
          <w:sz w:val="22"/>
          <w:szCs w:val="22"/>
        </w:rPr>
      </w:pPr>
      <w:r w:rsidRPr="003B3250">
        <w:rPr>
          <w:i/>
          <w:iCs/>
          <w:sz w:val="22"/>
          <w:szCs w:val="22"/>
        </w:rPr>
        <w:t>« Sont interdits, sauf autorisation du propriétaire, s'il peut en résulter un risque de confusion dans l'esprit du public :</w:t>
      </w:r>
    </w:p>
    <w:p w:rsidR="003B3250" w:rsidRPr="003B3250" w:rsidRDefault="003B3250" w:rsidP="007E7E1C">
      <w:pPr>
        <w:autoSpaceDE w:val="0"/>
        <w:autoSpaceDN w:val="0"/>
        <w:adjustRightInd w:val="0"/>
        <w:jc w:val="both"/>
        <w:rPr>
          <w:i/>
          <w:iCs/>
          <w:sz w:val="22"/>
          <w:szCs w:val="22"/>
        </w:rPr>
      </w:pPr>
      <w:r w:rsidRPr="003B3250">
        <w:rPr>
          <w:i/>
          <w:iCs/>
          <w:sz w:val="22"/>
          <w:szCs w:val="22"/>
        </w:rPr>
        <w:t>a) La reproduction, l'usage ou l'apposition d'une marque, ainsi que l'usage d'une marque reproduite, pour des produits</w:t>
      </w:r>
      <w:r w:rsidR="007E7E1C">
        <w:rPr>
          <w:i/>
          <w:iCs/>
          <w:sz w:val="22"/>
          <w:szCs w:val="22"/>
        </w:rPr>
        <w:t xml:space="preserve"> </w:t>
      </w:r>
      <w:r w:rsidRPr="003B3250">
        <w:rPr>
          <w:i/>
          <w:iCs/>
          <w:sz w:val="22"/>
          <w:szCs w:val="22"/>
        </w:rPr>
        <w:t>ou services similaires à ceux désignés dans l'enregistrement ;</w:t>
      </w:r>
    </w:p>
    <w:p w:rsidR="003B3250" w:rsidRPr="003B3250" w:rsidRDefault="003B3250" w:rsidP="007E7E1C">
      <w:pPr>
        <w:autoSpaceDE w:val="0"/>
        <w:autoSpaceDN w:val="0"/>
        <w:adjustRightInd w:val="0"/>
        <w:jc w:val="both"/>
        <w:rPr>
          <w:i/>
          <w:iCs/>
          <w:sz w:val="22"/>
          <w:szCs w:val="22"/>
        </w:rPr>
      </w:pPr>
      <w:r w:rsidRPr="003B3250">
        <w:rPr>
          <w:i/>
          <w:iCs/>
          <w:sz w:val="22"/>
          <w:szCs w:val="22"/>
        </w:rPr>
        <w:t>b) L'imitation d'une marque et l'usage d'une marque imitée, pour des produits ou services identiques ou similaires à</w:t>
      </w:r>
    </w:p>
    <w:p w:rsidR="003B3250" w:rsidRDefault="003B3250" w:rsidP="007E7E1C">
      <w:pPr>
        <w:autoSpaceDE w:val="0"/>
        <w:autoSpaceDN w:val="0"/>
        <w:adjustRightInd w:val="0"/>
        <w:jc w:val="both"/>
        <w:rPr>
          <w:i/>
          <w:iCs/>
          <w:sz w:val="22"/>
          <w:szCs w:val="22"/>
        </w:rPr>
      </w:pPr>
      <w:proofErr w:type="gramStart"/>
      <w:r w:rsidRPr="003B3250">
        <w:rPr>
          <w:i/>
          <w:iCs/>
          <w:sz w:val="22"/>
          <w:szCs w:val="22"/>
        </w:rPr>
        <w:t>ceux</w:t>
      </w:r>
      <w:proofErr w:type="gramEnd"/>
      <w:r w:rsidRPr="003B3250">
        <w:rPr>
          <w:i/>
          <w:iCs/>
          <w:sz w:val="22"/>
          <w:szCs w:val="22"/>
        </w:rPr>
        <w:t xml:space="preserve"> désignés dans l'enregistrement ».</w:t>
      </w:r>
    </w:p>
    <w:p w:rsidR="007E7E1C" w:rsidRPr="003B3250" w:rsidRDefault="007E7E1C" w:rsidP="007E7E1C">
      <w:pPr>
        <w:autoSpaceDE w:val="0"/>
        <w:autoSpaceDN w:val="0"/>
        <w:adjustRightInd w:val="0"/>
        <w:jc w:val="both"/>
        <w:rPr>
          <w:i/>
          <w:iCs/>
          <w:sz w:val="22"/>
          <w:szCs w:val="22"/>
        </w:rPr>
      </w:pPr>
    </w:p>
    <w:p w:rsidR="003B3250" w:rsidRDefault="003B3250" w:rsidP="007E7E1C">
      <w:pPr>
        <w:autoSpaceDE w:val="0"/>
        <w:autoSpaceDN w:val="0"/>
        <w:adjustRightInd w:val="0"/>
        <w:jc w:val="both"/>
        <w:rPr>
          <w:sz w:val="22"/>
          <w:szCs w:val="22"/>
        </w:rPr>
      </w:pPr>
      <w:r w:rsidRPr="003B3250">
        <w:rPr>
          <w:sz w:val="22"/>
          <w:szCs w:val="22"/>
        </w:rPr>
        <w:t>Dans certains cas, il sera possible de demander des dommages et intérêts sur la base d’une action en concurrence déloyale</w:t>
      </w:r>
      <w:r w:rsidR="007E7E1C">
        <w:rPr>
          <w:sz w:val="22"/>
          <w:szCs w:val="22"/>
        </w:rPr>
        <w:t xml:space="preserve"> </w:t>
      </w:r>
      <w:r w:rsidRPr="003B3250">
        <w:rPr>
          <w:sz w:val="22"/>
          <w:szCs w:val="22"/>
        </w:rPr>
        <w:t>ou parasitaire. Il faudra prouver le préjudice notamment le risque de confusion.</w:t>
      </w:r>
    </w:p>
    <w:p w:rsidR="007E7E1C" w:rsidRPr="003B3250" w:rsidRDefault="007E7E1C" w:rsidP="007E7E1C">
      <w:pPr>
        <w:autoSpaceDE w:val="0"/>
        <w:autoSpaceDN w:val="0"/>
        <w:adjustRightInd w:val="0"/>
        <w:jc w:val="both"/>
        <w:rPr>
          <w:sz w:val="22"/>
          <w:szCs w:val="22"/>
        </w:rPr>
      </w:pPr>
    </w:p>
    <w:p w:rsidR="007E7E1C" w:rsidRPr="003B3250" w:rsidRDefault="007E7E1C" w:rsidP="007E7E1C">
      <w:pPr>
        <w:autoSpaceDE w:val="0"/>
        <w:autoSpaceDN w:val="0"/>
        <w:adjustRightInd w:val="0"/>
        <w:jc w:val="both"/>
        <w:rPr>
          <w:i/>
          <w:iCs/>
          <w:sz w:val="22"/>
          <w:szCs w:val="22"/>
        </w:rPr>
      </w:pPr>
    </w:p>
    <w:p w:rsidR="003B3250" w:rsidRDefault="003B3250" w:rsidP="007E7E1C">
      <w:pPr>
        <w:autoSpaceDE w:val="0"/>
        <w:autoSpaceDN w:val="0"/>
        <w:adjustRightInd w:val="0"/>
        <w:jc w:val="both"/>
        <w:rPr>
          <w:b/>
          <w:bCs/>
          <w:sz w:val="22"/>
          <w:szCs w:val="22"/>
        </w:rPr>
      </w:pPr>
      <w:r w:rsidRPr="003B3250">
        <w:rPr>
          <w:b/>
          <w:bCs/>
          <w:sz w:val="22"/>
          <w:szCs w:val="22"/>
        </w:rPr>
        <w:t>Cas 2 : marque postérieure et nom de domaine antérieur</w:t>
      </w:r>
    </w:p>
    <w:p w:rsidR="004F42C5" w:rsidRPr="003B3250" w:rsidRDefault="004F42C5" w:rsidP="007E7E1C">
      <w:pPr>
        <w:autoSpaceDE w:val="0"/>
        <w:autoSpaceDN w:val="0"/>
        <w:adjustRightInd w:val="0"/>
        <w:jc w:val="both"/>
        <w:rPr>
          <w:b/>
          <w:bCs/>
          <w:sz w:val="22"/>
          <w:szCs w:val="22"/>
        </w:rPr>
      </w:pPr>
    </w:p>
    <w:p w:rsidR="003B3250" w:rsidRPr="003B3250" w:rsidRDefault="003B3250" w:rsidP="007E7E1C">
      <w:pPr>
        <w:autoSpaceDE w:val="0"/>
        <w:autoSpaceDN w:val="0"/>
        <w:adjustRightInd w:val="0"/>
        <w:jc w:val="both"/>
        <w:rPr>
          <w:sz w:val="22"/>
          <w:szCs w:val="22"/>
        </w:rPr>
      </w:pPr>
      <w:r w:rsidRPr="003B3250">
        <w:rPr>
          <w:sz w:val="22"/>
          <w:szCs w:val="22"/>
        </w:rPr>
        <w:t>Dès lors, un nom de domaine enregistré avant une marque est d'une certaine manière prioritaire. Ainsi, une marque</w:t>
      </w:r>
      <w:r w:rsidR="007E7E1C">
        <w:rPr>
          <w:sz w:val="22"/>
          <w:szCs w:val="22"/>
        </w:rPr>
        <w:t xml:space="preserve"> </w:t>
      </w:r>
      <w:r w:rsidRPr="003B3250">
        <w:rPr>
          <w:sz w:val="22"/>
          <w:szCs w:val="22"/>
        </w:rPr>
        <w:t>postérieure peut être annulée pour indisponibilité. Ainsi le premier à enregistrer un nom de domaine bénéficie de la</w:t>
      </w:r>
      <w:r w:rsidR="007E7E1C">
        <w:rPr>
          <w:sz w:val="22"/>
          <w:szCs w:val="22"/>
        </w:rPr>
        <w:t xml:space="preserve"> </w:t>
      </w:r>
      <w:r w:rsidRPr="003B3250">
        <w:rPr>
          <w:sz w:val="22"/>
          <w:szCs w:val="22"/>
        </w:rPr>
        <w:t>priorité dans l’univers internet. Dans le même temps, la jurisprudence précise que seul est protégeable un nom de domaine</w:t>
      </w:r>
      <w:r w:rsidR="007E7E1C">
        <w:rPr>
          <w:sz w:val="22"/>
          <w:szCs w:val="22"/>
        </w:rPr>
        <w:t xml:space="preserve"> </w:t>
      </w:r>
      <w:r w:rsidRPr="003B3250">
        <w:rPr>
          <w:sz w:val="22"/>
          <w:szCs w:val="22"/>
        </w:rPr>
        <w:t>distinctif (et non descriptif) et effectivement exploité.</w:t>
      </w:r>
    </w:p>
    <w:p w:rsidR="003B3250" w:rsidRPr="003B3250" w:rsidRDefault="003B3250" w:rsidP="004F42C5">
      <w:pPr>
        <w:autoSpaceDE w:val="0"/>
        <w:autoSpaceDN w:val="0"/>
        <w:adjustRightInd w:val="0"/>
        <w:jc w:val="both"/>
        <w:rPr>
          <w:sz w:val="22"/>
          <w:szCs w:val="22"/>
        </w:rPr>
      </w:pPr>
      <w:r w:rsidRPr="003B3250">
        <w:rPr>
          <w:sz w:val="22"/>
          <w:szCs w:val="22"/>
        </w:rPr>
        <w:t>Le droit naît de l’exploitation effective du nom du domaine (c’est d’ailleurs ce qui justifie dans certains cas l’antériorité</w:t>
      </w:r>
      <w:r w:rsidR="007E7E1C">
        <w:rPr>
          <w:sz w:val="22"/>
          <w:szCs w:val="22"/>
        </w:rPr>
        <w:t xml:space="preserve"> </w:t>
      </w:r>
      <w:r w:rsidR="004F42C5">
        <w:rPr>
          <w:sz w:val="22"/>
          <w:szCs w:val="22"/>
        </w:rPr>
        <w:t>ou non de tel ou tel domaine).</w:t>
      </w:r>
    </w:p>
    <w:sectPr w:rsidR="003B3250" w:rsidRPr="003B3250" w:rsidSect="004F42C5">
      <w:footerReference w:type="default" r:id="rId7"/>
      <w:pgSz w:w="11906" w:h="16838"/>
      <w:pgMar w:top="720" w:right="720" w:bottom="142"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E0D" w:rsidRDefault="006D6E0D" w:rsidP="005F4AAD">
      <w:r>
        <w:separator/>
      </w:r>
    </w:p>
  </w:endnote>
  <w:endnote w:type="continuationSeparator" w:id="0">
    <w:p w:rsidR="006D6E0D" w:rsidRDefault="006D6E0D" w:rsidP="005F4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5454"/>
      <w:docPartObj>
        <w:docPartGallery w:val="Page Numbers (Bottom of Page)"/>
        <w:docPartUnique/>
      </w:docPartObj>
    </w:sdtPr>
    <w:sdtContent>
      <w:p w:rsidR="005F4AAD" w:rsidRDefault="009867FE">
        <w:pPr>
          <w:pStyle w:val="Pieddepage"/>
        </w:pPr>
        <w:fldSimple w:instr=" PAGE   \* MERGEFORMAT ">
          <w:r w:rsidR="004F42C5">
            <w:rPr>
              <w:noProof/>
            </w:rPr>
            <w:t>5</w:t>
          </w:r>
        </w:fldSimple>
      </w:p>
    </w:sdtContent>
  </w:sdt>
  <w:p w:rsidR="005F4AAD" w:rsidRDefault="005F4AA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E0D" w:rsidRDefault="006D6E0D" w:rsidP="005F4AAD">
      <w:r>
        <w:separator/>
      </w:r>
    </w:p>
  </w:footnote>
  <w:footnote w:type="continuationSeparator" w:id="0">
    <w:p w:rsidR="006D6E0D" w:rsidRDefault="006D6E0D" w:rsidP="005F4A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705DC"/>
    <w:multiLevelType w:val="multilevel"/>
    <w:tmpl w:val="B99C2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8B653CE"/>
    <w:multiLevelType w:val="hybridMultilevel"/>
    <w:tmpl w:val="8C4CCB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B3250"/>
    <w:rsid w:val="0002557B"/>
    <w:rsid w:val="001427A1"/>
    <w:rsid w:val="00225324"/>
    <w:rsid w:val="002847EF"/>
    <w:rsid w:val="0036044E"/>
    <w:rsid w:val="003B14BB"/>
    <w:rsid w:val="003B3250"/>
    <w:rsid w:val="004F42C5"/>
    <w:rsid w:val="0054793F"/>
    <w:rsid w:val="00581E6A"/>
    <w:rsid w:val="005F4AAD"/>
    <w:rsid w:val="006D6E0D"/>
    <w:rsid w:val="007E7E1C"/>
    <w:rsid w:val="00853969"/>
    <w:rsid w:val="009867FE"/>
    <w:rsid w:val="00B5494F"/>
    <w:rsid w:val="00E94F22"/>
    <w:rsid w:val="00EB1770"/>
    <w:rsid w:val="00FB45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7A1"/>
    <w:rPr>
      <w:sz w:val="24"/>
      <w:szCs w:val="24"/>
    </w:rPr>
  </w:style>
  <w:style w:type="paragraph" w:styleId="Titre1">
    <w:name w:val="heading 1"/>
    <w:basedOn w:val="Normal"/>
    <w:link w:val="Titre1Car"/>
    <w:uiPriority w:val="9"/>
    <w:qFormat/>
    <w:rsid w:val="00FB4501"/>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link w:val="Titre2Car"/>
    <w:qFormat/>
    <w:rsid w:val="001427A1"/>
    <w:pPr>
      <w:spacing w:before="100" w:beforeAutospacing="1" w:after="100" w:afterAutospacing="1"/>
      <w:outlineLvl w:val="1"/>
    </w:pPr>
    <w:rPr>
      <w:rFonts w:ascii="Arial Unicode MS" w:eastAsia="Arial Unicode MS" w:hAnsi="Arial Unicode MS" w:cs="Arial Unicode MS"/>
      <w:b/>
      <w:bCs/>
      <w:sz w:val="36"/>
      <w:szCs w:val="36"/>
    </w:rPr>
  </w:style>
  <w:style w:type="paragraph" w:styleId="Titre3">
    <w:name w:val="heading 3"/>
    <w:basedOn w:val="Normal"/>
    <w:link w:val="Titre3Car"/>
    <w:qFormat/>
    <w:rsid w:val="001427A1"/>
    <w:pPr>
      <w:spacing w:before="100" w:beforeAutospacing="1" w:after="100" w:afterAutospacing="1"/>
      <w:outlineLvl w:val="2"/>
    </w:pPr>
    <w:rPr>
      <w:rFonts w:ascii="Arial Unicode MS" w:eastAsia="Arial Unicode MS" w:hAnsi="Arial Unicode MS" w:cs="Arial Unicode MS"/>
      <w:b/>
      <w:bCs/>
      <w:sz w:val="27"/>
      <w:szCs w:val="27"/>
    </w:rPr>
  </w:style>
  <w:style w:type="paragraph" w:styleId="Titre4">
    <w:name w:val="heading 4"/>
    <w:basedOn w:val="Normal"/>
    <w:link w:val="Titre4Car"/>
    <w:qFormat/>
    <w:rsid w:val="001427A1"/>
    <w:pPr>
      <w:spacing w:before="100" w:beforeAutospacing="1" w:after="100" w:afterAutospacing="1"/>
      <w:outlineLvl w:val="3"/>
    </w:pPr>
    <w:rPr>
      <w:rFonts w:ascii="Arial Unicode MS" w:eastAsia="Arial Unicode MS" w:hAnsi="Arial Unicode MS" w:cs="Arial Unicode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4501"/>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rsid w:val="00FB4501"/>
    <w:rPr>
      <w:rFonts w:ascii="Arial Unicode MS" w:eastAsia="Arial Unicode MS" w:hAnsi="Arial Unicode MS" w:cs="Arial Unicode MS"/>
      <w:b/>
      <w:bCs/>
      <w:sz w:val="36"/>
      <w:szCs w:val="36"/>
    </w:rPr>
  </w:style>
  <w:style w:type="character" w:customStyle="1" w:styleId="Titre3Car">
    <w:name w:val="Titre 3 Car"/>
    <w:basedOn w:val="Policepardfaut"/>
    <w:link w:val="Titre3"/>
    <w:rsid w:val="00FB4501"/>
    <w:rPr>
      <w:rFonts w:ascii="Arial Unicode MS" w:eastAsia="Arial Unicode MS" w:hAnsi="Arial Unicode MS" w:cs="Arial Unicode MS"/>
      <w:b/>
      <w:bCs/>
      <w:sz w:val="27"/>
      <w:szCs w:val="27"/>
    </w:rPr>
  </w:style>
  <w:style w:type="character" w:styleId="Accentuation">
    <w:name w:val="Emphasis"/>
    <w:basedOn w:val="Policepardfaut"/>
    <w:uiPriority w:val="20"/>
    <w:qFormat/>
    <w:rsid w:val="00FB4501"/>
    <w:rPr>
      <w:i/>
      <w:iCs/>
    </w:rPr>
  </w:style>
  <w:style w:type="paragraph" w:styleId="Sansinterligne">
    <w:name w:val="No Spacing"/>
    <w:uiPriority w:val="1"/>
    <w:qFormat/>
    <w:rsid w:val="001427A1"/>
    <w:rPr>
      <w:sz w:val="24"/>
      <w:szCs w:val="24"/>
    </w:rPr>
  </w:style>
  <w:style w:type="character" w:customStyle="1" w:styleId="Titre4Car">
    <w:name w:val="Titre 4 Car"/>
    <w:basedOn w:val="Policepardfaut"/>
    <w:link w:val="Titre4"/>
    <w:rsid w:val="001427A1"/>
    <w:rPr>
      <w:rFonts w:ascii="Arial Unicode MS" w:eastAsia="Arial Unicode MS" w:hAnsi="Arial Unicode MS" w:cs="Arial Unicode MS"/>
      <w:b/>
      <w:bCs/>
      <w:sz w:val="24"/>
      <w:szCs w:val="24"/>
    </w:rPr>
  </w:style>
  <w:style w:type="character" w:styleId="lev">
    <w:name w:val="Strong"/>
    <w:basedOn w:val="Policepardfaut"/>
    <w:qFormat/>
    <w:rsid w:val="001427A1"/>
    <w:rPr>
      <w:b/>
      <w:bCs/>
    </w:rPr>
  </w:style>
  <w:style w:type="paragraph" w:styleId="Paragraphedeliste">
    <w:name w:val="List Paragraph"/>
    <w:basedOn w:val="Normal"/>
    <w:uiPriority w:val="34"/>
    <w:qFormat/>
    <w:rsid w:val="003B3250"/>
    <w:pPr>
      <w:ind w:left="720"/>
      <w:contextualSpacing/>
    </w:pPr>
  </w:style>
  <w:style w:type="paragraph" w:styleId="En-tte">
    <w:name w:val="header"/>
    <w:basedOn w:val="Normal"/>
    <w:link w:val="En-tteCar"/>
    <w:uiPriority w:val="99"/>
    <w:semiHidden/>
    <w:unhideWhenUsed/>
    <w:rsid w:val="005F4AAD"/>
    <w:pPr>
      <w:tabs>
        <w:tab w:val="center" w:pos="4536"/>
        <w:tab w:val="right" w:pos="9072"/>
      </w:tabs>
    </w:pPr>
  </w:style>
  <w:style w:type="character" w:customStyle="1" w:styleId="En-tteCar">
    <w:name w:val="En-tête Car"/>
    <w:basedOn w:val="Policepardfaut"/>
    <w:link w:val="En-tte"/>
    <w:uiPriority w:val="99"/>
    <w:semiHidden/>
    <w:rsid w:val="005F4AAD"/>
    <w:rPr>
      <w:sz w:val="24"/>
      <w:szCs w:val="24"/>
    </w:rPr>
  </w:style>
  <w:style w:type="paragraph" w:styleId="Pieddepage">
    <w:name w:val="footer"/>
    <w:basedOn w:val="Normal"/>
    <w:link w:val="PieddepageCar"/>
    <w:uiPriority w:val="99"/>
    <w:unhideWhenUsed/>
    <w:rsid w:val="005F4AAD"/>
    <w:pPr>
      <w:tabs>
        <w:tab w:val="center" w:pos="4536"/>
        <w:tab w:val="right" w:pos="9072"/>
      </w:tabs>
    </w:pPr>
  </w:style>
  <w:style w:type="character" w:customStyle="1" w:styleId="PieddepageCar">
    <w:name w:val="Pied de page Car"/>
    <w:basedOn w:val="Policepardfaut"/>
    <w:link w:val="Pieddepage"/>
    <w:uiPriority w:val="99"/>
    <w:rsid w:val="005F4AAD"/>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3134</Words>
  <Characters>17241</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Doyarsabal</dc:creator>
  <cp:keywords/>
  <dc:description/>
  <cp:lastModifiedBy>Doyarsabal</cp:lastModifiedBy>
  <cp:revision>6</cp:revision>
  <cp:lastPrinted>2016-04-26T18:35:00Z</cp:lastPrinted>
  <dcterms:created xsi:type="dcterms:W3CDTF">2012-12-06T12:49:00Z</dcterms:created>
  <dcterms:modified xsi:type="dcterms:W3CDTF">2016-04-26T18:35:00Z</dcterms:modified>
</cp:coreProperties>
</file>