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F18" w:rsidRPr="00FC5F18" w:rsidRDefault="00FC5F18" w:rsidP="00FC5F18">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FC5F18">
        <w:rPr>
          <w:rFonts w:ascii="Times New Roman" w:eastAsia="Times New Roman" w:hAnsi="Times New Roman" w:cs="Times New Roman"/>
          <w:b/>
          <w:bCs/>
          <w:sz w:val="36"/>
          <w:szCs w:val="36"/>
          <w:lang w:eastAsia="fr-FR"/>
        </w:rPr>
        <w:t>Présentation de l'ordre administratif</w:t>
      </w:r>
    </w:p>
    <w:p w:rsidR="00FC5F18" w:rsidRPr="00FC5F18" w:rsidRDefault="00FC5F18" w:rsidP="00FC5F18">
      <w:pPr>
        <w:spacing w:before="100" w:beforeAutospacing="1" w:after="100" w:afterAutospacing="1" w:line="240" w:lineRule="auto"/>
        <w:outlineLvl w:val="2"/>
        <w:rPr>
          <w:rFonts w:ascii="Times New Roman" w:eastAsia="Times New Roman" w:hAnsi="Times New Roman" w:cs="Times New Roman"/>
          <w:b/>
          <w:bCs/>
          <w:lang w:eastAsia="fr-FR"/>
        </w:rPr>
      </w:pPr>
      <w:r w:rsidRPr="00FC5F18">
        <w:rPr>
          <w:rFonts w:ascii="Times New Roman" w:eastAsia="Times New Roman" w:hAnsi="Times New Roman" w:cs="Times New Roman"/>
          <w:b/>
          <w:bCs/>
          <w:lang w:eastAsia="fr-FR"/>
        </w:rPr>
        <w:t>Distinctes des juridictions judiciaires, indépendantes de l'administration, les juridictions de l'ordre administratif sont organisées en 3 échelons hiérarchisés.</w:t>
      </w:r>
      <w:r w:rsidRPr="00FC5F18">
        <w:rPr>
          <w:rFonts w:ascii="Times New Roman" w:eastAsia="Times New Roman" w:hAnsi="Times New Roman" w:cs="Times New Roman"/>
          <w:b/>
          <w:bCs/>
          <w:lang w:eastAsia="fr-FR"/>
        </w:rPr>
        <w:br/>
        <w:t>Jusqu'en 1953, le contentieux administratif relevait du Conseil d'État créé par Napoléon Bonaparte en 1799 et de conseils de préfecture, transformés en conseils interdépartementaux.</w:t>
      </w:r>
      <w:r w:rsidRPr="00FC5F18">
        <w:rPr>
          <w:rFonts w:ascii="Times New Roman" w:eastAsia="Times New Roman" w:hAnsi="Times New Roman" w:cs="Times New Roman"/>
          <w:b/>
          <w:bCs/>
          <w:lang w:eastAsia="fr-FR"/>
        </w:rPr>
        <w:br/>
        <w:t>Une réforme en 1953 institue les tribunaux administratifs, puis une loi de 1987 crée les co</w:t>
      </w:r>
      <w:r>
        <w:rPr>
          <w:rFonts w:ascii="Times New Roman" w:eastAsia="Times New Roman" w:hAnsi="Times New Roman" w:cs="Times New Roman"/>
          <w:b/>
          <w:bCs/>
          <w:lang w:eastAsia="fr-FR"/>
        </w:rPr>
        <w:t>urs administratives d'appel.</w:t>
      </w:r>
      <w:r>
        <w:rPr>
          <w:rFonts w:ascii="Times New Roman" w:eastAsia="Times New Roman" w:hAnsi="Times New Roman" w:cs="Times New Roman"/>
          <w:b/>
          <w:bCs/>
          <w:lang w:eastAsia="fr-FR"/>
        </w:rPr>
        <w:br/>
      </w:r>
      <w:r w:rsidRPr="00FC5F18">
        <w:rPr>
          <w:rFonts w:ascii="Times New Roman" w:eastAsia="Times New Roman" w:hAnsi="Times New Roman" w:cs="Times New Roman"/>
          <w:b/>
          <w:bCs/>
          <w:lang w:eastAsia="fr-FR"/>
        </w:rPr>
        <w:br/>
        <w:t>Les magistrats de l'ordre administratif ont un statut et une formation qui diffère des magistrats de l'ordre judiciaire.</w:t>
      </w:r>
    </w:p>
    <w:tbl>
      <w:tblPr>
        <w:tblW w:w="4750" w:type="pct"/>
        <w:tblCellSpacing w:w="0" w:type="dxa"/>
        <w:tblCellMar>
          <w:left w:w="0" w:type="dxa"/>
          <w:right w:w="0" w:type="dxa"/>
        </w:tblCellMar>
        <w:tblLook w:val="04A0"/>
      </w:tblPr>
      <w:tblGrid>
        <w:gridCol w:w="9943"/>
      </w:tblGrid>
      <w:tr w:rsidR="00FC5F18" w:rsidRPr="00FC5F18" w:rsidTr="00FC5F18">
        <w:trPr>
          <w:tblCellSpacing w:w="0" w:type="dxa"/>
        </w:trPr>
        <w:tc>
          <w:tcPr>
            <w:tcW w:w="0" w:type="auto"/>
            <w:vAlign w:val="center"/>
            <w:hideMark/>
          </w:tcPr>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801"/>
              <w:gridCol w:w="126"/>
            </w:tblGrid>
            <w:tr w:rsidR="00FC5F18" w:rsidRPr="00FC5F18">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FC5F18" w:rsidRPr="00FC5F18" w:rsidRDefault="00FC5F18" w:rsidP="00FC5F18">
                  <w:pPr>
                    <w:spacing w:after="0" w:line="240" w:lineRule="auto"/>
                    <w:jc w:val="center"/>
                    <w:rPr>
                      <w:rFonts w:ascii="Times New Roman" w:eastAsia="Times New Roman" w:hAnsi="Times New Roman" w:cs="Times New Roman"/>
                      <w:lang w:eastAsia="fr-FR"/>
                    </w:rPr>
                  </w:pPr>
                  <w:r w:rsidRPr="00FC5F18">
                    <w:rPr>
                      <w:rFonts w:ascii="Times New Roman" w:eastAsia="Times New Roman" w:hAnsi="Times New Roman" w:cs="Times New Roman"/>
                      <w:b/>
                      <w:bCs/>
                      <w:lang w:eastAsia="fr-FR"/>
                    </w:rPr>
                    <w:t>1er Jugement</w:t>
                  </w:r>
                </w:p>
              </w:tc>
            </w:tr>
            <w:tr w:rsidR="00FC5F18" w:rsidRPr="00FC5F1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5F18" w:rsidRPr="00FC5F18" w:rsidRDefault="00FC5F18" w:rsidP="00FC5F18">
                  <w:pPr>
                    <w:spacing w:before="100" w:beforeAutospacing="1" w:after="100" w:afterAutospacing="1" w:line="240" w:lineRule="auto"/>
                    <w:rPr>
                      <w:rFonts w:ascii="Times New Roman" w:eastAsia="Times New Roman" w:hAnsi="Times New Roman" w:cs="Times New Roman"/>
                      <w:lang w:eastAsia="fr-FR"/>
                    </w:rPr>
                  </w:pPr>
                  <w:hyperlink r:id="rId5" w:history="1">
                    <w:r w:rsidRPr="00FC5F18">
                      <w:rPr>
                        <w:rFonts w:ascii="Times New Roman" w:eastAsia="Times New Roman" w:hAnsi="Times New Roman" w:cs="Times New Roman"/>
                        <w:b/>
                        <w:bCs/>
                        <w:color w:val="0000FF"/>
                        <w:u w:val="single"/>
                        <w:lang w:eastAsia="fr-FR"/>
                      </w:rPr>
                      <w:t>TRIBUNAL ADMINISTRATIF</w:t>
                    </w:r>
                  </w:hyperlink>
                </w:p>
                <w:p w:rsidR="00FC5F18" w:rsidRPr="00FC5F18" w:rsidRDefault="00FC5F18" w:rsidP="00FC5F18">
                  <w:pPr>
                    <w:spacing w:before="100" w:beforeAutospacing="1" w:after="100" w:afterAutospacing="1" w:line="240" w:lineRule="auto"/>
                    <w:rPr>
                      <w:rFonts w:ascii="Times New Roman" w:eastAsia="Times New Roman" w:hAnsi="Times New Roman" w:cs="Times New Roman"/>
                      <w:lang w:eastAsia="fr-FR"/>
                    </w:rPr>
                  </w:pPr>
                  <w:r w:rsidRPr="00FC5F18">
                    <w:rPr>
                      <w:rFonts w:ascii="Times New Roman" w:eastAsia="Times New Roman" w:hAnsi="Times New Roman" w:cs="Times New Roman"/>
                      <w:lang w:eastAsia="fr-FR"/>
                    </w:rPr>
                    <w:t xml:space="preserve">Litiges entre les usagers et les pouvoirs publics, c'est-à-dire : </w:t>
                  </w:r>
                </w:p>
                <w:p w:rsidR="00FC5F18" w:rsidRPr="00FC5F18" w:rsidRDefault="00FC5F18" w:rsidP="00FC5F18">
                  <w:pPr>
                    <w:numPr>
                      <w:ilvl w:val="0"/>
                      <w:numId w:val="1"/>
                    </w:numPr>
                    <w:spacing w:before="100" w:beforeAutospacing="1" w:after="100" w:afterAutospacing="1" w:line="240" w:lineRule="auto"/>
                    <w:rPr>
                      <w:rFonts w:ascii="Times New Roman" w:eastAsia="Times New Roman" w:hAnsi="Times New Roman" w:cs="Times New Roman"/>
                      <w:lang w:eastAsia="fr-FR"/>
                    </w:rPr>
                  </w:pPr>
                  <w:r w:rsidRPr="00FC5F18">
                    <w:rPr>
                      <w:rFonts w:ascii="Times New Roman" w:eastAsia="Times New Roman" w:hAnsi="Times New Roman" w:cs="Times New Roman"/>
                      <w:lang w:eastAsia="fr-FR"/>
                    </w:rPr>
                    <w:t>les administrations de l'État,</w:t>
                  </w:r>
                </w:p>
                <w:p w:rsidR="00FC5F18" w:rsidRPr="00FC5F18" w:rsidRDefault="00FC5F18" w:rsidP="00FC5F18">
                  <w:pPr>
                    <w:numPr>
                      <w:ilvl w:val="0"/>
                      <w:numId w:val="1"/>
                    </w:numPr>
                    <w:spacing w:before="100" w:beforeAutospacing="1" w:after="100" w:afterAutospacing="1" w:line="240" w:lineRule="auto"/>
                    <w:rPr>
                      <w:rFonts w:ascii="Times New Roman" w:eastAsia="Times New Roman" w:hAnsi="Times New Roman" w:cs="Times New Roman"/>
                      <w:lang w:eastAsia="fr-FR"/>
                    </w:rPr>
                  </w:pPr>
                  <w:r w:rsidRPr="00FC5F18">
                    <w:rPr>
                      <w:rFonts w:ascii="Times New Roman" w:eastAsia="Times New Roman" w:hAnsi="Times New Roman" w:cs="Times New Roman"/>
                      <w:lang w:eastAsia="fr-FR"/>
                    </w:rPr>
                    <w:t>les régions,</w:t>
                  </w:r>
                </w:p>
                <w:p w:rsidR="00FC5F18" w:rsidRPr="00FC5F18" w:rsidRDefault="00FC5F18" w:rsidP="00FC5F18">
                  <w:pPr>
                    <w:numPr>
                      <w:ilvl w:val="0"/>
                      <w:numId w:val="1"/>
                    </w:numPr>
                    <w:spacing w:before="100" w:beforeAutospacing="1" w:after="100" w:afterAutospacing="1" w:line="240" w:lineRule="auto"/>
                    <w:rPr>
                      <w:rFonts w:ascii="Times New Roman" w:eastAsia="Times New Roman" w:hAnsi="Times New Roman" w:cs="Times New Roman"/>
                      <w:lang w:eastAsia="fr-FR"/>
                    </w:rPr>
                  </w:pPr>
                  <w:r w:rsidRPr="00FC5F18">
                    <w:rPr>
                      <w:rFonts w:ascii="Times New Roman" w:eastAsia="Times New Roman" w:hAnsi="Times New Roman" w:cs="Times New Roman"/>
                      <w:lang w:eastAsia="fr-FR"/>
                    </w:rPr>
                    <w:t>les départements</w:t>
                  </w:r>
                </w:p>
                <w:p w:rsidR="00FC5F18" w:rsidRPr="00FC5F18" w:rsidRDefault="00FC5F18" w:rsidP="00FC5F18">
                  <w:pPr>
                    <w:numPr>
                      <w:ilvl w:val="0"/>
                      <w:numId w:val="1"/>
                    </w:numPr>
                    <w:spacing w:before="100" w:beforeAutospacing="1" w:after="100" w:afterAutospacing="1" w:line="240" w:lineRule="auto"/>
                    <w:rPr>
                      <w:rFonts w:ascii="Times New Roman" w:eastAsia="Times New Roman" w:hAnsi="Times New Roman" w:cs="Times New Roman"/>
                      <w:lang w:eastAsia="fr-FR"/>
                    </w:rPr>
                  </w:pPr>
                  <w:r w:rsidRPr="00FC5F18">
                    <w:rPr>
                      <w:rFonts w:ascii="Times New Roman" w:eastAsia="Times New Roman" w:hAnsi="Times New Roman" w:cs="Times New Roman"/>
                      <w:lang w:eastAsia="fr-FR"/>
                    </w:rPr>
                    <w:t>les communes,</w:t>
                  </w:r>
                </w:p>
                <w:p w:rsidR="00FC5F18" w:rsidRPr="00FC5F18" w:rsidRDefault="00FC5F18" w:rsidP="00FC5F18">
                  <w:pPr>
                    <w:numPr>
                      <w:ilvl w:val="0"/>
                      <w:numId w:val="1"/>
                    </w:numPr>
                    <w:spacing w:before="100" w:beforeAutospacing="1" w:after="100" w:afterAutospacing="1" w:line="240" w:lineRule="auto"/>
                    <w:rPr>
                      <w:rFonts w:ascii="Times New Roman" w:eastAsia="Times New Roman" w:hAnsi="Times New Roman" w:cs="Times New Roman"/>
                      <w:lang w:eastAsia="fr-FR"/>
                    </w:rPr>
                  </w:pPr>
                  <w:r w:rsidRPr="00FC5F18">
                    <w:rPr>
                      <w:rFonts w:ascii="Times New Roman" w:eastAsia="Times New Roman" w:hAnsi="Times New Roman" w:cs="Times New Roman"/>
                      <w:lang w:eastAsia="fr-FR"/>
                    </w:rPr>
                    <w:t>les entreprises publiques.</w:t>
                  </w:r>
                  <w:r w:rsidRPr="00FC5F18">
                    <w:rPr>
                      <w:rFonts w:ascii="Times New Roman" w:eastAsia="Times New Roman" w:hAnsi="Times New Roman" w:cs="Times New Roman"/>
                      <w:lang w:eastAsia="fr-FR"/>
                    </w:rPr>
                    <w:br/>
                  </w:r>
                  <w:r w:rsidRPr="00FC5F18">
                    <w:rPr>
                      <w:rFonts w:ascii="Times New Roman" w:eastAsia="Times New Roman" w:hAnsi="Times New Roman" w:cs="Times New Roman"/>
                      <w:lang w:eastAsia="fr-FR"/>
                    </w:rPr>
                    <w:br/>
                  </w:r>
                  <w:r w:rsidRPr="00FC5F18">
                    <w:rPr>
                      <w:rFonts w:ascii="Times New Roman" w:eastAsia="Times New Roman" w:hAnsi="Times New Roman" w:cs="Times New Roman"/>
                      <w:b/>
                      <w:bCs/>
                      <w:lang w:eastAsia="fr-FR"/>
                    </w:rPr>
                    <w:t>Exemples</w:t>
                  </w:r>
                  <w:r w:rsidRPr="00FC5F18">
                    <w:rPr>
                      <w:rFonts w:ascii="Times New Roman" w:eastAsia="Times New Roman" w:hAnsi="Times New Roman" w:cs="Times New Roman"/>
                      <w:lang w:eastAsia="fr-FR"/>
                    </w:rPr>
                    <w:t xml:space="preserve"> : refus de permis de construire, contestation d'un plan d'occupation des sols ou du tracé d'une autoroute, expropriation, demande de réparation des dommages causés par l'activité des services publics, refus de titre de séjour, expulsion d'un étranger, contestations relatives aux impôts directs et à leur recouvrement, litiges relatifs aux marchés publics... </w:t>
                  </w:r>
                  <w:r w:rsidRPr="00FC5F18">
                    <w:rPr>
                      <w:rFonts w:ascii="Times New Roman" w:eastAsia="Times New Roman" w:hAnsi="Times New Roman" w:cs="Times New Roman"/>
                      <w:lang w:eastAsia="fr-FR"/>
                    </w:rPr>
                    <w:br/>
                  </w:r>
                  <w:r w:rsidRPr="00FC5F18">
                    <w:rPr>
                      <w:rFonts w:ascii="Times New Roman" w:eastAsia="Times New Roman" w:hAnsi="Times New Roman" w:cs="Times New Roman"/>
                      <w:b/>
                      <w:bCs/>
                      <w:lang w:eastAsia="fr-FR"/>
                    </w:rPr>
                    <w:t>C'est un tribunal interdépartemental.</w:t>
                  </w:r>
                </w:p>
                <w:p w:rsidR="00FC5F18" w:rsidRPr="00FC5F18" w:rsidRDefault="00FC5F18" w:rsidP="00FC5F18">
                  <w:pPr>
                    <w:spacing w:before="100" w:beforeAutospacing="1" w:after="100" w:afterAutospacing="1" w:line="240" w:lineRule="auto"/>
                    <w:rPr>
                      <w:rFonts w:ascii="Times New Roman" w:eastAsia="Times New Roman" w:hAnsi="Times New Roman" w:cs="Times New Roman"/>
                      <w:lang w:eastAsia="fr-FR"/>
                    </w:rPr>
                  </w:pPr>
                  <w:hyperlink r:id="rId6" w:history="1">
                    <w:r w:rsidRPr="00FC5F18">
                      <w:rPr>
                        <w:rFonts w:ascii="Times New Roman" w:eastAsia="Times New Roman" w:hAnsi="Times New Roman" w:cs="Times New Roman"/>
                        <w:b/>
                        <w:bCs/>
                        <w:color w:val="0000FF"/>
                        <w:u w:val="single"/>
                        <w:lang w:eastAsia="fr-FR"/>
                      </w:rPr>
                      <w:t>JURIDICTIONS SPECIALISEES :</w:t>
                    </w:r>
                  </w:hyperlink>
                </w:p>
                <w:p w:rsidR="00FC5F18" w:rsidRPr="00FC5F18" w:rsidRDefault="00FC5F18" w:rsidP="00FC5F18">
                  <w:pPr>
                    <w:numPr>
                      <w:ilvl w:val="0"/>
                      <w:numId w:val="2"/>
                    </w:numPr>
                    <w:spacing w:before="100" w:beforeAutospacing="1" w:after="100" w:afterAutospacing="1" w:line="240" w:lineRule="auto"/>
                    <w:rPr>
                      <w:rFonts w:ascii="Times New Roman" w:eastAsia="Times New Roman" w:hAnsi="Times New Roman" w:cs="Times New Roman"/>
                      <w:lang w:eastAsia="fr-FR"/>
                    </w:rPr>
                  </w:pPr>
                  <w:r w:rsidRPr="00FC5F18">
                    <w:rPr>
                      <w:rFonts w:ascii="Times New Roman" w:eastAsia="Times New Roman" w:hAnsi="Times New Roman" w:cs="Times New Roman"/>
                      <w:lang w:eastAsia="fr-FR"/>
                    </w:rPr>
                    <w:t>Commission des recours des réfugiés,</w:t>
                  </w:r>
                </w:p>
                <w:p w:rsidR="00FC5F18" w:rsidRPr="00FC5F18" w:rsidRDefault="00FC5F18" w:rsidP="00FC5F18">
                  <w:pPr>
                    <w:numPr>
                      <w:ilvl w:val="0"/>
                      <w:numId w:val="2"/>
                    </w:numPr>
                    <w:spacing w:before="100" w:beforeAutospacing="1" w:after="100" w:afterAutospacing="1" w:line="240" w:lineRule="auto"/>
                    <w:rPr>
                      <w:rFonts w:ascii="Times New Roman" w:eastAsia="Times New Roman" w:hAnsi="Times New Roman" w:cs="Times New Roman"/>
                      <w:lang w:eastAsia="fr-FR"/>
                    </w:rPr>
                  </w:pPr>
                  <w:r w:rsidRPr="00FC5F18">
                    <w:rPr>
                      <w:rFonts w:ascii="Times New Roman" w:eastAsia="Times New Roman" w:hAnsi="Times New Roman" w:cs="Times New Roman"/>
                      <w:lang w:eastAsia="fr-FR"/>
                    </w:rPr>
                    <w:t>Commission départementale d'aide sociale,</w:t>
                  </w:r>
                </w:p>
                <w:p w:rsidR="00FC5F18" w:rsidRPr="00FC5F18" w:rsidRDefault="00FC5F18" w:rsidP="00FC5F18">
                  <w:pPr>
                    <w:numPr>
                      <w:ilvl w:val="0"/>
                      <w:numId w:val="2"/>
                    </w:numPr>
                    <w:spacing w:before="100" w:beforeAutospacing="1" w:after="100" w:afterAutospacing="1" w:line="240" w:lineRule="auto"/>
                    <w:rPr>
                      <w:rFonts w:ascii="Times New Roman" w:eastAsia="Times New Roman" w:hAnsi="Times New Roman" w:cs="Times New Roman"/>
                      <w:lang w:eastAsia="fr-FR"/>
                    </w:rPr>
                  </w:pPr>
                  <w:r w:rsidRPr="00FC5F18">
                    <w:rPr>
                      <w:rFonts w:ascii="Times New Roman" w:eastAsia="Times New Roman" w:hAnsi="Times New Roman" w:cs="Times New Roman"/>
                      <w:lang w:eastAsia="fr-FR"/>
                    </w:rPr>
                    <w:t>Section disciplinaire des ordres professionnels</w:t>
                  </w:r>
                </w:p>
                <w:p w:rsidR="00FC5F18" w:rsidRPr="00FC5F18" w:rsidRDefault="00FC5F18" w:rsidP="00FC5F18">
                  <w:pPr>
                    <w:numPr>
                      <w:ilvl w:val="0"/>
                      <w:numId w:val="2"/>
                    </w:numPr>
                    <w:spacing w:before="100" w:beforeAutospacing="1" w:after="100" w:afterAutospacing="1" w:line="240" w:lineRule="auto"/>
                    <w:rPr>
                      <w:rFonts w:ascii="Times New Roman" w:eastAsia="Times New Roman" w:hAnsi="Times New Roman" w:cs="Times New Roman"/>
                      <w:lang w:eastAsia="fr-FR"/>
                    </w:rPr>
                  </w:pPr>
                  <w:r w:rsidRPr="00FC5F18">
                    <w:rPr>
                      <w:rFonts w:ascii="Times New Roman" w:eastAsia="Times New Roman" w:hAnsi="Times New Roman" w:cs="Times New Roman"/>
                      <w:lang w:eastAsia="fr-FR"/>
                    </w:rPr>
                    <w:t>Commission d'indemnisation des rapatriés</w:t>
                  </w:r>
                </w:p>
              </w:tc>
              <w:tc>
                <w:tcPr>
                  <w:tcW w:w="0" w:type="auto"/>
                  <w:vAlign w:val="center"/>
                  <w:hideMark/>
                </w:tcPr>
                <w:p w:rsidR="00FC5F18" w:rsidRPr="00FC5F18" w:rsidRDefault="00FC5F18" w:rsidP="00FC5F18">
                  <w:pPr>
                    <w:spacing w:after="0" w:line="240" w:lineRule="auto"/>
                    <w:rPr>
                      <w:rFonts w:ascii="Times New Roman" w:eastAsia="Times New Roman" w:hAnsi="Times New Roman" w:cs="Times New Roman"/>
                      <w:lang w:eastAsia="fr-FR"/>
                    </w:rPr>
                  </w:pPr>
                </w:p>
              </w:tc>
            </w:tr>
          </w:tbl>
          <w:p w:rsidR="00FC5F18" w:rsidRPr="00FC5F18" w:rsidRDefault="00FC5F18" w:rsidP="00FC5F18">
            <w:pPr>
              <w:spacing w:after="0" w:line="240" w:lineRule="auto"/>
              <w:jc w:val="center"/>
              <w:rPr>
                <w:rFonts w:ascii="Times New Roman" w:eastAsia="Times New Roman" w:hAnsi="Times New Roman" w:cs="Times New Roman"/>
                <w:lang w:eastAsia="fr-FR"/>
              </w:rPr>
            </w:pPr>
            <w:r w:rsidRPr="00FC5F18">
              <w:rPr>
                <w:rFonts w:ascii="Times New Roman" w:eastAsia="Times New Roman" w:hAnsi="Times New Roman" w:cs="Times New Roman"/>
                <w:noProof/>
                <w:lang w:eastAsia="fr-FR"/>
              </w:rPr>
              <w:drawing>
                <wp:inline distT="0" distB="0" distL="0" distR="0">
                  <wp:extent cx="323850" cy="647700"/>
                  <wp:effectExtent l="19050" t="0" r="0" b="0"/>
                  <wp:docPr id="1" name="Image 1" descr="flêche descenda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êche descendante"/>
                          <pic:cNvPicPr>
                            <a:picLocks noChangeAspect="1" noChangeArrowheads="1"/>
                          </pic:cNvPicPr>
                        </pic:nvPicPr>
                        <pic:blipFill>
                          <a:blip r:embed="rId7"/>
                          <a:srcRect/>
                          <a:stretch>
                            <a:fillRect/>
                          </a:stretch>
                        </pic:blipFill>
                        <pic:spPr bwMode="auto">
                          <a:xfrm>
                            <a:off x="0" y="0"/>
                            <a:ext cx="323850" cy="647700"/>
                          </a:xfrm>
                          <a:prstGeom prst="rect">
                            <a:avLst/>
                          </a:prstGeom>
                          <a:noFill/>
                          <a:ln w="9525">
                            <a:noFill/>
                            <a:miter lim="800000"/>
                            <a:headEnd/>
                            <a:tailEnd/>
                          </a:ln>
                        </pic:spPr>
                      </pic:pic>
                    </a:graphicData>
                  </a:graphic>
                </wp:inline>
              </w:drawing>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801"/>
              <w:gridCol w:w="126"/>
            </w:tblGrid>
            <w:tr w:rsidR="00FC5F18" w:rsidRPr="00FC5F18">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FC5F18" w:rsidRPr="00FC5F18" w:rsidRDefault="00FC5F18" w:rsidP="00FC5F18">
                  <w:pPr>
                    <w:spacing w:after="0" w:line="240" w:lineRule="auto"/>
                    <w:jc w:val="center"/>
                    <w:rPr>
                      <w:rFonts w:ascii="Times New Roman" w:eastAsia="Times New Roman" w:hAnsi="Times New Roman" w:cs="Times New Roman"/>
                      <w:lang w:eastAsia="fr-FR"/>
                    </w:rPr>
                  </w:pPr>
                  <w:r w:rsidRPr="00FC5F18">
                    <w:rPr>
                      <w:rFonts w:ascii="Times New Roman" w:eastAsia="Times New Roman" w:hAnsi="Times New Roman" w:cs="Times New Roman"/>
                      <w:b/>
                      <w:bCs/>
                      <w:lang w:eastAsia="fr-FR"/>
                    </w:rPr>
                    <w:t>Appel</w:t>
                  </w:r>
                </w:p>
              </w:tc>
            </w:tr>
            <w:tr w:rsidR="00FC5F18" w:rsidRPr="00FC5F1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5F18" w:rsidRPr="00FC5F18" w:rsidRDefault="00FC5F18" w:rsidP="00FC5F18">
                  <w:pPr>
                    <w:spacing w:before="100" w:beforeAutospacing="1" w:after="100" w:afterAutospacing="1" w:line="240" w:lineRule="auto"/>
                    <w:rPr>
                      <w:rFonts w:ascii="Times New Roman" w:eastAsia="Times New Roman" w:hAnsi="Times New Roman" w:cs="Times New Roman"/>
                      <w:lang w:eastAsia="fr-FR"/>
                    </w:rPr>
                  </w:pPr>
                  <w:hyperlink r:id="rId8" w:history="1">
                    <w:r w:rsidRPr="00FC5F18">
                      <w:rPr>
                        <w:rFonts w:ascii="Times New Roman" w:eastAsia="Times New Roman" w:hAnsi="Times New Roman" w:cs="Times New Roman"/>
                        <w:b/>
                        <w:bCs/>
                        <w:color w:val="0000FF"/>
                        <w:u w:val="single"/>
                        <w:lang w:eastAsia="fr-FR"/>
                      </w:rPr>
                      <w:t>COUR ADMINISTRATIVE D'APPEL</w:t>
                    </w:r>
                  </w:hyperlink>
                </w:p>
                <w:p w:rsidR="00FC5F18" w:rsidRPr="00FC5F18" w:rsidRDefault="00FC5F18" w:rsidP="00FC5F18">
                  <w:pPr>
                    <w:spacing w:before="100" w:beforeAutospacing="1" w:after="100" w:afterAutospacing="1" w:line="240" w:lineRule="auto"/>
                    <w:rPr>
                      <w:rFonts w:ascii="Times New Roman" w:eastAsia="Times New Roman" w:hAnsi="Times New Roman" w:cs="Times New Roman"/>
                      <w:lang w:eastAsia="fr-FR"/>
                    </w:rPr>
                  </w:pPr>
                  <w:r w:rsidRPr="00FC5F18">
                    <w:rPr>
                      <w:rFonts w:ascii="Times New Roman" w:eastAsia="Times New Roman" w:hAnsi="Times New Roman" w:cs="Times New Roman"/>
                      <w:lang w:eastAsia="fr-FR"/>
                    </w:rPr>
                    <w:t>Si l'une des parties n'est pas satisfaite du premier jugement, elle peut faire appel. La Cour administrative d'appel réexamine alors l'affaire déjà jugée.</w:t>
                  </w:r>
                </w:p>
              </w:tc>
              <w:tc>
                <w:tcPr>
                  <w:tcW w:w="0" w:type="auto"/>
                  <w:vAlign w:val="center"/>
                  <w:hideMark/>
                </w:tcPr>
                <w:p w:rsidR="00FC5F18" w:rsidRPr="00FC5F18" w:rsidRDefault="00FC5F18" w:rsidP="00FC5F18">
                  <w:pPr>
                    <w:spacing w:after="0" w:line="240" w:lineRule="auto"/>
                    <w:rPr>
                      <w:rFonts w:ascii="Times New Roman" w:eastAsia="Times New Roman" w:hAnsi="Times New Roman" w:cs="Times New Roman"/>
                      <w:lang w:eastAsia="fr-FR"/>
                    </w:rPr>
                  </w:pPr>
                </w:p>
              </w:tc>
            </w:tr>
          </w:tbl>
          <w:p w:rsidR="00FC5F18" w:rsidRPr="00FC5F18" w:rsidRDefault="00FC5F18" w:rsidP="00FC5F18">
            <w:pPr>
              <w:spacing w:after="0" w:line="240" w:lineRule="auto"/>
              <w:jc w:val="center"/>
              <w:rPr>
                <w:rFonts w:ascii="Times New Roman" w:eastAsia="Times New Roman" w:hAnsi="Times New Roman" w:cs="Times New Roman"/>
                <w:lang w:eastAsia="fr-FR"/>
              </w:rPr>
            </w:pPr>
            <w:r w:rsidRPr="00FC5F18">
              <w:rPr>
                <w:rFonts w:ascii="Times New Roman" w:eastAsia="Times New Roman" w:hAnsi="Times New Roman" w:cs="Times New Roman"/>
                <w:noProof/>
                <w:lang w:eastAsia="fr-FR"/>
              </w:rPr>
              <w:drawing>
                <wp:inline distT="0" distB="0" distL="0" distR="0">
                  <wp:extent cx="323850" cy="647700"/>
                  <wp:effectExtent l="19050" t="0" r="0" b="0"/>
                  <wp:docPr id="2" name="Image 2" descr="flêche descenda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êche descendante"/>
                          <pic:cNvPicPr>
                            <a:picLocks noChangeAspect="1" noChangeArrowheads="1"/>
                          </pic:cNvPicPr>
                        </pic:nvPicPr>
                        <pic:blipFill>
                          <a:blip r:embed="rId7"/>
                          <a:srcRect/>
                          <a:stretch>
                            <a:fillRect/>
                          </a:stretch>
                        </pic:blipFill>
                        <pic:spPr bwMode="auto">
                          <a:xfrm>
                            <a:off x="0" y="0"/>
                            <a:ext cx="323850" cy="647700"/>
                          </a:xfrm>
                          <a:prstGeom prst="rect">
                            <a:avLst/>
                          </a:prstGeom>
                          <a:noFill/>
                          <a:ln w="9525">
                            <a:noFill/>
                            <a:miter lim="800000"/>
                            <a:headEnd/>
                            <a:tailEnd/>
                          </a:ln>
                        </pic:spPr>
                      </pic:pic>
                    </a:graphicData>
                  </a:graphic>
                </wp:inline>
              </w:drawing>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801"/>
              <w:gridCol w:w="126"/>
            </w:tblGrid>
            <w:tr w:rsidR="00FC5F18" w:rsidRPr="00FC5F18">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FC5F18" w:rsidRPr="00FC5F18" w:rsidRDefault="00FC5F18" w:rsidP="00FC5F18">
                  <w:pPr>
                    <w:spacing w:after="0" w:line="240" w:lineRule="auto"/>
                    <w:jc w:val="center"/>
                    <w:rPr>
                      <w:rFonts w:ascii="Times New Roman" w:eastAsia="Times New Roman" w:hAnsi="Times New Roman" w:cs="Times New Roman"/>
                      <w:lang w:eastAsia="fr-FR"/>
                    </w:rPr>
                  </w:pPr>
                  <w:r w:rsidRPr="00FC5F18">
                    <w:rPr>
                      <w:rFonts w:ascii="Times New Roman" w:eastAsia="Times New Roman" w:hAnsi="Times New Roman" w:cs="Times New Roman"/>
                      <w:b/>
                      <w:bCs/>
                      <w:lang w:eastAsia="fr-FR"/>
                    </w:rPr>
                    <w:t>Contrôle</w:t>
                  </w:r>
                </w:p>
              </w:tc>
            </w:tr>
            <w:tr w:rsidR="00FC5F18" w:rsidRPr="00FC5F1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C5F18" w:rsidRPr="00FC5F18" w:rsidRDefault="00FC5F18" w:rsidP="00FC5F18">
                  <w:pPr>
                    <w:spacing w:before="100" w:beforeAutospacing="1" w:after="100" w:afterAutospacing="1" w:line="240" w:lineRule="auto"/>
                    <w:rPr>
                      <w:rFonts w:ascii="Times New Roman" w:eastAsia="Times New Roman" w:hAnsi="Times New Roman" w:cs="Times New Roman"/>
                      <w:lang w:eastAsia="fr-FR"/>
                    </w:rPr>
                  </w:pPr>
                  <w:hyperlink r:id="rId9" w:history="1">
                    <w:r w:rsidRPr="00FC5F18">
                      <w:rPr>
                        <w:rFonts w:ascii="Times New Roman" w:eastAsia="Times New Roman" w:hAnsi="Times New Roman" w:cs="Times New Roman"/>
                        <w:b/>
                        <w:bCs/>
                        <w:color w:val="0000FF"/>
                        <w:u w:val="single"/>
                        <w:lang w:eastAsia="fr-FR"/>
                      </w:rPr>
                      <w:t>CONSEIL D'ETAT</w:t>
                    </w:r>
                  </w:hyperlink>
                </w:p>
                <w:p w:rsidR="00FC5F18" w:rsidRPr="00FC5F18" w:rsidRDefault="00FC5F18" w:rsidP="00FC5F18">
                  <w:pPr>
                    <w:spacing w:before="100" w:beforeAutospacing="1" w:after="100" w:afterAutospacing="1" w:line="240" w:lineRule="auto"/>
                    <w:rPr>
                      <w:rFonts w:ascii="Times New Roman" w:eastAsia="Times New Roman" w:hAnsi="Times New Roman" w:cs="Times New Roman"/>
                      <w:lang w:eastAsia="fr-FR"/>
                    </w:rPr>
                  </w:pPr>
                  <w:r w:rsidRPr="00FC5F18">
                    <w:rPr>
                      <w:rFonts w:ascii="Times New Roman" w:eastAsia="Times New Roman" w:hAnsi="Times New Roman" w:cs="Times New Roman"/>
                      <w:lang w:eastAsia="fr-FR"/>
                    </w:rPr>
                    <w:t>Il vérifie que les Cours administratives d'appel ont correctement appliqué la loi. Il statue directement sur certaines affaires concernant les décisions les plus importantes des autorités de l'État. Pour certaines affaires (rares), il est juge d'appel. Il est situé à Paris, au Palais Royal.</w:t>
                  </w:r>
                </w:p>
              </w:tc>
              <w:tc>
                <w:tcPr>
                  <w:tcW w:w="0" w:type="auto"/>
                  <w:vAlign w:val="center"/>
                  <w:hideMark/>
                </w:tcPr>
                <w:p w:rsidR="00FC5F18" w:rsidRPr="00FC5F18" w:rsidRDefault="00FC5F18" w:rsidP="00FC5F18">
                  <w:pPr>
                    <w:spacing w:after="0" w:line="240" w:lineRule="auto"/>
                    <w:rPr>
                      <w:rFonts w:ascii="Times New Roman" w:eastAsia="Times New Roman" w:hAnsi="Times New Roman" w:cs="Times New Roman"/>
                      <w:lang w:eastAsia="fr-FR"/>
                    </w:rPr>
                  </w:pPr>
                </w:p>
              </w:tc>
            </w:tr>
          </w:tbl>
          <w:p w:rsidR="00FC5F18" w:rsidRPr="00FC5F18" w:rsidRDefault="00FC5F18" w:rsidP="00FC5F18">
            <w:pPr>
              <w:spacing w:after="0" w:line="240" w:lineRule="auto"/>
              <w:rPr>
                <w:rFonts w:ascii="Times New Roman" w:eastAsia="Times New Roman" w:hAnsi="Times New Roman" w:cs="Times New Roman"/>
                <w:lang w:eastAsia="fr-FR"/>
              </w:rPr>
            </w:pPr>
          </w:p>
        </w:tc>
      </w:tr>
    </w:tbl>
    <w:p w:rsidR="00FC5F18" w:rsidRDefault="00FC5F18"/>
    <w:sectPr w:rsidR="00FC5F18" w:rsidSect="00FC5F18">
      <w:pgSz w:w="11906" w:h="16838"/>
      <w:pgMar w:top="567"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8456D7"/>
    <w:multiLevelType w:val="multilevel"/>
    <w:tmpl w:val="5CB06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74A5712"/>
    <w:multiLevelType w:val="multilevel"/>
    <w:tmpl w:val="E2766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FC5F18"/>
    <w:rsid w:val="0036044E"/>
    <w:rsid w:val="00CE702C"/>
    <w:rsid w:val="00FC5F1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44E"/>
  </w:style>
  <w:style w:type="paragraph" w:styleId="Titre2">
    <w:name w:val="heading 2"/>
    <w:basedOn w:val="Normal"/>
    <w:link w:val="Titre2Car"/>
    <w:uiPriority w:val="9"/>
    <w:qFormat/>
    <w:rsid w:val="00FC5F18"/>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FC5F18"/>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FC5F18"/>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FC5F18"/>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FC5F18"/>
    <w:rPr>
      <w:b/>
      <w:bCs/>
    </w:rPr>
  </w:style>
  <w:style w:type="paragraph" w:styleId="NormalWeb">
    <w:name w:val="Normal (Web)"/>
    <w:basedOn w:val="Normal"/>
    <w:uiPriority w:val="99"/>
    <w:unhideWhenUsed/>
    <w:rsid w:val="00FC5F1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FC5F18"/>
    <w:rPr>
      <w:color w:val="0000FF"/>
      <w:u w:val="single"/>
    </w:rPr>
  </w:style>
  <w:style w:type="paragraph" w:styleId="Textedebulles">
    <w:name w:val="Balloon Text"/>
    <w:basedOn w:val="Normal"/>
    <w:link w:val="TextedebullesCar"/>
    <w:uiPriority w:val="99"/>
    <w:semiHidden/>
    <w:unhideWhenUsed/>
    <w:rsid w:val="00FC5F1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C5F1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6902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ustice.gouv.fr/index.php?rubrique=10031&amp;ssrubrique=10034&amp;article=12022"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ustice.gouv.fr/index.php?rubrique=10031&amp;ssrubrique=10034&amp;article=12023" TargetMode="External"/><Relationship Id="rId11" Type="http://schemas.openxmlformats.org/officeDocument/2006/relationships/theme" Target="theme/theme1.xml"/><Relationship Id="rId5" Type="http://schemas.openxmlformats.org/officeDocument/2006/relationships/hyperlink" Target="http://www.justice.gouv.fr/index.php?rubrique=10031&amp;ssrubrique=10034&amp;article=12024"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justice.gouv.fr/index.php?rubrique=10031&amp;ssrubrique=10034&amp;article=1002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361</Words>
  <Characters>1989</Characters>
  <Application>Microsoft Office Word</Application>
  <DocSecurity>0</DocSecurity>
  <Lines>16</Lines>
  <Paragraphs>4</Paragraphs>
  <ScaleCrop>false</ScaleCrop>
  <Company/>
  <LinksUpToDate>false</LinksUpToDate>
  <CharactersWithSpaces>2346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Doyarsabal</dc:creator>
  <cp:keywords/>
  <dc:description/>
  <cp:lastModifiedBy>Doyarsabal</cp:lastModifiedBy>
  <cp:revision>1</cp:revision>
  <dcterms:created xsi:type="dcterms:W3CDTF">2009-10-01T05:22:00Z</dcterms:created>
  <dcterms:modified xsi:type="dcterms:W3CDTF">2009-10-01T05:24:00Z</dcterms:modified>
</cp:coreProperties>
</file>