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79E" w:rsidRPr="004A574D" w:rsidRDefault="004A574D" w:rsidP="004A574D">
      <w:pPr>
        <w:jc w:val="center"/>
        <w:rPr>
          <w:color w:val="4F81BD" w:themeColor="accent1"/>
          <w:sz w:val="32"/>
          <w:u w:val="single"/>
        </w:rPr>
      </w:pPr>
      <w:r>
        <w:rPr>
          <w:color w:val="4F81BD" w:themeColor="accent1"/>
          <w:sz w:val="32"/>
          <w:u w:val="single"/>
        </w:rPr>
        <w:t>Ex</w:t>
      </w:r>
      <w:r w:rsidR="00692298">
        <w:rPr>
          <w:color w:val="4F81BD" w:themeColor="accent1"/>
          <w:sz w:val="32"/>
          <w:u w:val="single"/>
        </w:rPr>
        <w:t>emples</w:t>
      </w:r>
      <w:r>
        <w:rPr>
          <w:color w:val="4F81BD" w:themeColor="accent1"/>
          <w:sz w:val="32"/>
          <w:u w:val="single"/>
        </w:rPr>
        <w:t xml:space="preserve"> dépréciations </w:t>
      </w:r>
    </w:p>
    <w:p w:rsidR="004A574D" w:rsidRPr="004A574D" w:rsidRDefault="004A574D">
      <w:pPr>
        <w:rPr>
          <w:i/>
          <w:u w:val="single"/>
        </w:rPr>
      </w:pPr>
      <w:r w:rsidRPr="004A574D">
        <w:rPr>
          <w:i/>
          <w:u w:val="single"/>
        </w:rPr>
        <w:t>Exercice 1</w:t>
      </w:r>
      <w:r>
        <w:rPr>
          <w:i/>
          <w:u w:val="single"/>
        </w:rPr>
        <w:t> : dépréciation clients</w:t>
      </w:r>
    </w:p>
    <w:p w:rsidR="004A574D" w:rsidRDefault="004A574D">
      <w:r>
        <w:t xml:space="preserve">On vous communique en annexe </w:t>
      </w:r>
      <w:proofErr w:type="gramStart"/>
      <w:r>
        <w:t>1 ,</w:t>
      </w:r>
      <w:proofErr w:type="gramEnd"/>
      <w:r>
        <w:t xml:space="preserve"> le tableau concernant le dossier des clients douteux au 31/12/N de l’entreprise PATCHOULI</w:t>
      </w:r>
    </w:p>
    <w:p w:rsidR="004A574D" w:rsidRDefault="004A574D">
      <w:r>
        <w:t>Annexe 1 (TVA 19,6%)</w:t>
      </w:r>
    </w:p>
    <w:tbl>
      <w:tblPr>
        <w:tblStyle w:val="Grilledutableau"/>
        <w:tblW w:w="0" w:type="auto"/>
        <w:tblLook w:val="04A0"/>
      </w:tblPr>
      <w:tblGrid>
        <w:gridCol w:w="1242"/>
        <w:gridCol w:w="1276"/>
        <w:gridCol w:w="1276"/>
        <w:gridCol w:w="1134"/>
        <w:gridCol w:w="4252"/>
      </w:tblGrid>
      <w:tr w:rsidR="004A574D" w:rsidRPr="004A574D" w:rsidTr="004A574D">
        <w:tc>
          <w:tcPr>
            <w:tcW w:w="1242" w:type="dxa"/>
            <w:shd w:val="clear" w:color="auto" w:fill="DDD9C3" w:themeFill="background2" w:themeFillShade="E6"/>
          </w:tcPr>
          <w:p w:rsidR="004A574D" w:rsidRPr="004A574D" w:rsidRDefault="004A574D" w:rsidP="004A574D">
            <w:pPr>
              <w:jc w:val="center"/>
              <w:rPr>
                <w:sz w:val="18"/>
              </w:rPr>
            </w:pPr>
            <w:r w:rsidRPr="004A574D">
              <w:rPr>
                <w:sz w:val="18"/>
              </w:rPr>
              <w:t>Noms</w:t>
            </w:r>
          </w:p>
        </w:tc>
        <w:tc>
          <w:tcPr>
            <w:tcW w:w="1276" w:type="dxa"/>
            <w:shd w:val="clear" w:color="auto" w:fill="DDD9C3" w:themeFill="background2" w:themeFillShade="E6"/>
          </w:tcPr>
          <w:p w:rsidR="004A574D" w:rsidRPr="004A574D" w:rsidRDefault="004A574D" w:rsidP="004A574D">
            <w:pPr>
              <w:jc w:val="center"/>
              <w:rPr>
                <w:sz w:val="18"/>
              </w:rPr>
            </w:pPr>
            <w:r w:rsidRPr="004A574D">
              <w:rPr>
                <w:sz w:val="18"/>
              </w:rPr>
              <w:t>Créances TTC au 31/12/N-1</w:t>
            </w:r>
          </w:p>
        </w:tc>
        <w:tc>
          <w:tcPr>
            <w:tcW w:w="1276" w:type="dxa"/>
            <w:shd w:val="clear" w:color="auto" w:fill="DDD9C3" w:themeFill="background2" w:themeFillShade="E6"/>
          </w:tcPr>
          <w:p w:rsidR="004A574D" w:rsidRPr="004A574D" w:rsidRDefault="004A574D" w:rsidP="004A574D">
            <w:pPr>
              <w:jc w:val="center"/>
              <w:rPr>
                <w:sz w:val="18"/>
              </w:rPr>
            </w:pPr>
            <w:r w:rsidRPr="004A574D">
              <w:rPr>
                <w:sz w:val="18"/>
              </w:rPr>
              <w:t>Dépréciations au 31/12/N-1</w:t>
            </w:r>
          </w:p>
        </w:tc>
        <w:tc>
          <w:tcPr>
            <w:tcW w:w="1134" w:type="dxa"/>
            <w:shd w:val="clear" w:color="auto" w:fill="DDD9C3" w:themeFill="background2" w:themeFillShade="E6"/>
          </w:tcPr>
          <w:p w:rsidR="004A574D" w:rsidRPr="004A574D" w:rsidRDefault="004A574D" w:rsidP="004A574D">
            <w:pPr>
              <w:jc w:val="center"/>
              <w:rPr>
                <w:sz w:val="18"/>
              </w:rPr>
            </w:pPr>
            <w:r w:rsidRPr="004A574D">
              <w:rPr>
                <w:sz w:val="18"/>
              </w:rPr>
              <w:t>Règlements en N</w:t>
            </w:r>
          </w:p>
        </w:tc>
        <w:tc>
          <w:tcPr>
            <w:tcW w:w="4252" w:type="dxa"/>
            <w:shd w:val="clear" w:color="auto" w:fill="DDD9C3" w:themeFill="background2" w:themeFillShade="E6"/>
          </w:tcPr>
          <w:p w:rsidR="004A574D" w:rsidRPr="004A574D" w:rsidRDefault="004A574D" w:rsidP="004A574D">
            <w:pPr>
              <w:jc w:val="center"/>
              <w:rPr>
                <w:sz w:val="18"/>
              </w:rPr>
            </w:pPr>
            <w:proofErr w:type="spellStart"/>
            <w:r w:rsidRPr="004A574D">
              <w:rPr>
                <w:sz w:val="18"/>
              </w:rPr>
              <w:t>Obs</w:t>
            </w:r>
            <w:proofErr w:type="spellEnd"/>
            <w:r w:rsidRPr="004A574D">
              <w:rPr>
                <w:sz w:val="18"/>
              </w:rPr>
              <w:t xml:space="preserve"> en fin d’exercice N</w:t>
            </w:r>
          </w:p>
        </w:tc>
      </w:tr>
      <w:tr w:rsidR="004A574D" w:rsidTr="004A574D">
        <w:tc>
          <w:tcPr>
            <w:tcW w:w="1242" w:type="dxa"/>
          </w:tcPr>
          <w:p w:rsidR="004A574D" w:rsidRDefault="004A574D">
            <w:r>
              <w:t>HERVET</w:t>
            </w:r>
          </w:p>
        </w:tc>
        <w:tc>
          <w:tcPr>
            <w:tcW w:w="1276" w:type="dxa"/>
          </w:tcPr>
          <w:p w:rsidR="004A574D" w:rsidRDefault="004A574D">
            <w:r>
              <w:t>1 674,40</w:t>
            </w:r>
          </w:p>
        </w:tc>
        <w:tc>
          <w:tcPr>
            <w:tcW w:w="1276" w:type="dxa"/>
          </w:tcPr>
          <w:p w:rsidR="004A574D" w:rsidRDefault="004A574D">
            <w:r>
              <w:t>500,00</w:t>
            </w:r>
          </w:p>
        </w:tc>
        <w:tc>
          <w:tcPr>
            <w:tcW w:w="1134" w:type="dxa"/>
          </w:tcPr>
          <w:p w:rsidR="004A574D" w:rsidRDefault="004A574D">
            <w:r>
              <w:t>598,00</w:t>
            </w:r>
          </w:p>
        </w:tc>
        <w:tc>
          <w:tcPr>
            <w:tcW w:w="4252" w:type="dxa"/>
          </w:tcPr>
          <w:p w:rsidR="004A574D" w:rsidRDefault="004A574D">
            <w:r>
              <w:t>Perte prévue : 50% du solde</w:t>
            </w:r>
          </w:p>
        </w:tc>
      </w:tr>
      <w:tr w:rsidR="004A574D" w:rsidTr="004A574D">
        <w:tc>
          <w:tcPr>
            <w:tcW w:w="1242" w:type="dxa"/>
          </w:tcPr>
          <w:p w:rsidR="004A574D" w:rsidRDefault="004A574D">
            <w:r>
              <w:t>LAGRANGE</w:t>
            </w:r>
          </w:p>
        </w:tc>
        <w:tc>
          <w:tcPr>
            <w:tcW w:w="1276" w:type="dxa"/>
          </w:tcPr>
          <w:p w:rsidR="004A574D" w:rsidRDefault="004A574D">
            <w:r>
              <w:t>2 093,00</w:t>
            </w:r>
          </w:p>
        </w:tc>
        <w:tc>
          <w:tcPr>
            <w:tcW w:w="1276" w:type="dxa"/>
          </w:tcPr>
          <w:p w:rsidR="004A574D" w:rsidRDefault="004A574D">
            <w:r>
              <w:t>350,00</w:t>
            </w:r>
          </w:p>
        </w:tc>
        <w:tc>
          <w:tcPr>
            <w:tcW w:w="1134" w:type="dxa"/>
          </w:tcPr>
          <w:p w:rsidR="004A574D" w:rsidRDefault="004A574D">
            <w:r>
              <w:t>538,20</w:t>
            </w:r>
          </w:p>
        </w:tc>
        <w:tc>
          <w:tcPr>
            <w:tcW w:w="4252" w:type="dxa"/>
          </w:tcPr>
          <w:p w:rsidR="004A574D" w:rsidRDefault="004A574D">
            <w:r>
              <w:t>Recouvrement possible : 60% du solde</w:t>
            </w:r>
          </w:p>
        </w:tc>
      </w:tr>
      <w:tr w:rsidR="004A574D" w:rsidTr="004A574D">
        <w:tc>
          <w:tcPr>
            <w:tcW w:w="1242" w:type="dxa"/>
          </w:tcPr>
          <w:p w:rsidR="004A574D" w:rsidRDefault="004A574D">
            <w:r>
              <w:t>GAUTHIER</w:t>
            </w:r>
          </w:p>
        </w:tc>
        <w:tc>
          <w:tcPr>
            <w:tcW w:w="1276" w:type="dxa"/>
          </w:tcPr>
          <w:p w:rsidR="004A574D" w:rsidRDefault="004A574D">
            <w:r>
              <w:t>2 326,22</w:t>
            </w:r>
          </w:p>
        </w:tc>
        <w:tc>
          <w:tcPr>
            <w:tcW w:w="1276" w:type="dxa"/>
          </w:tcPr>
          <w:p w:rsidR="004A574D" w:rsidRDefault="004A574D">
            <w:r>
              <w:t>550,00</w:t>
            </w:r>
          </w:p>
        </w:tc>
        <w:tc>
          <w:tcPr>
            <w:tcW w:w="1134" w:type="dxa"/>
          </w:tcPr>
          <w:p w:rsidR="004A574D" w:rsidRDefault="004A574D">
            <w:r>
              <w:t>1 196,00</w:t>
            </w:r>
          </w:p>
        </w:tc>
        <w:tc>
          <w:tcPr>
            <w:tcW w:w="4252" w:type="dxa"/>
          </w:tcPr>
          <w:p w:rsidR="004A574D" w:rsidRDefault="004A574D">
            <w:r>
              <w:t>Pour solde : client insolvable</w:t>
            </w:r>
          </w:p>
        </w:tc>
      </w:tr>
    </w:tbl>
    <w:p w:rsidR="004A574D" w:rsidRDefault="004A574D"/>
    <w:p w:rsidR="004A574D" w:rsidRDefault="004A574D">
      <w:r>
        <w:t>D’autre part, on vous signale que le client NAVEY a des difficultés financières. On espère récupérer 60% de la créance. Cette créance TTC s’élève à 2 362,10€.</w:t>
      </w:r>
    </w:p>
    <w:p w:rsidR="004A574D" w:rsidRDefault="004A574D" w:rsidP="004A574D">
      <w:pPr>
        <w:pStyle w:val="Paragraphedeliste"/>
        <w:numPr>
          <w:ilvl w:val="0"/>
          <w:numId w:val="1"/>
        </w:numPr>
        <w:rPr>
          <w:color w:val="4F81BD" w:themeColor="accent1"/>
        </w:rPr>
      </w:pPr>
      <w:r w:rsidRPr="004A574D">
        <w:rPr>
          <w:color w:val="4F81BD" w:themeColor="accent1"/>
        </w:rPr>
        <w:t>Effectuez les enregistrements nécessaires</w:t>
      </w:r>
      <w:r>
        <w:rPr>
          <w:color w:val="4F81BD" w:themeColor="accent1"/>
        </w:rPr>
        <w:t>.</w:t>
      </w:r>
    </w:p>
    <w:p w:rsidR="004A574D" w:rsidRPr="004A574D" w:rsidRDefault="004A574D" w:rsidP="004A574D">
      <w:pPr>
        <w:rPr>
          <w:i/>
          <w:u w:val="single"/>
        </w:rPr>
      </w:pPr>
      <w:r>
        <w:rPr>
          <w:i/>
          <w:u w:val="single"/>
        </w:rPr>
        <w:t>Ex</w:t>
      </w:r>
      <w:r w:rsidR="00692298">
        <w:rPr>
          <w:i/>
          <w:u w:val="single"/>
        </w:rPr>
        <w:t>emple</w:t>
      </w:r>
      <w:r>
        <w:rPr>
          <w:i/>
          <w:u w:val="single"/>
        </w:rPr>
        <w:t xml:space="preserve"> 2 : dépréciation des </w:t>
      </w:r>
      <w:proofErr w:type="spellStart"/>
      <w:r>
        <w:rPr>
          <w:i/>
          <w:u w:val="single"/>
        </w:rPr>
        <w:t>immos</w:t>
      </w:r>
      <w:proofErr w:type="spellEnd"/>
    </w:p>
    <w:p w:rsidR="004A574D" w:rsidRDefault="004A574D" w:rsidP="004A574D">
      <w:r>
        <w:t xml:space="preserve">La SARL Le </w:t>
      </w:r>
      <w:proofErr w:type="spellStart"/>
      <w:r>
        <w:t>Bihan</w:t>
      </w:r>
      <w:proofErr w:type="spellEnd"/>
      <w:r>
        <w:t xml:space="preserve"> possède un terrain acquis en N-4 pour un montant de 38 000 € sur lequel elle envisageait de construire des bureaux. L’entreprise a renoncé à son projet en N-3 à cause de nuisances sonores qu’app</w:t>
      </w:r>
      <w:r w:rsidR="00341403">
        <w:t xml:space="preserve">orterait le projet de construction d’une autoroute en lisière de ce terrain. La valeur de ce terrain est alors </w:t>
      </w:r>
      <w:proofErr w:type="gramStart"/>
      <w:r w:rsidR="00341403">
        <w:t>estimé</w:t>
      </w:r>
      <w:proofErr w:type="gramEnd"/>
      <w:r w:rsidR="00341403">
        <w:t xml:space="preserve"> à 28 000€.</w:t>
      </w:r>
    </w:p>
    <w:p w:rsidR="00341403" w:rsidRDefault="00341403" w:rsidP="004A574D">
      <w:r>
        <w:t xml:space="preserve">Le projet de construction de l’autoroute est abandonné en N-1 et la valeur du terrain est alors </w:t>
      </w:r>
      <w:proofErr w:type="gramStart"/>
      <w:r>
        <w:t>estimé</w:t>
      </w:r>
      <w:proofErr w:type="gramEnd"/>
      <w:r>
        <w:t xml:space="preserve"> à 35 000€.</w:t>
      </w:r>
    </w:p>
    <w:p w:rsidR="00341403" w:rsidRDefault="00341403" w:rsidP="004A574D">
      <w:r>
        <w:t>En N l’autoroute a été construite à 5km du terrain avec pour conséquence une plus-value potentielle des terrains proches de la sortie. C’est le cas du terrain de la SARL. LA valeur du terrain est alors estimée à 45 000€</w:t>
      </w:r>
    </w:p>
    <w:p w:rsidR="00341403" w:rsidRDefault="00341403" w:rsidP="00341403">
      <w:pPr>
        <w:pStyle w:val="Paragraphedeliste"/>
        <w:numPr>
          <w:ilvl w:val="0"/>
          <w:numId w:val="1"/>
        </w:numPr>
        <w:rPr>
          <w:color w:val="4F81BD" w:themeColor="accent1"/>
        </w:rPr>
      </w:pPr>
      <w:r w:rsidRPr="00341403">
        <w:rPr>
          <w:color w:val="4F81BD" w:themeColor="accent1"/>
        </w:rPr>
        <w:t>Présentez les écritures d’inventaire et les extraits de bilan concernant ce terrain au    31/12/N-3, 31/12/N-2, 31/12/N-1 et au 31/12/N.</w:t>
      </w:r>
    </w:p>
    <w:p w:rsidR="00341403" w:rsidRPr="00386462" w:rsidRDefault="00341403" w:rsidP="00341403">
      <w:pPr>
        <w:ind w:left="360"/>
        <w:rPr>
          <w:color w:val="4F81BD" w:themeColor="accent1"/>
        </w:rPr>
      </w:pPr>
    </w:p>
    <w:p w:rsidR="00341403" w:rsidRDefault="00692298" w:rsidP="00341403">
      <w:pPr>
        <w:rPr>
          <w:i/>
          <w:u w:val="single"/>
        </w:rPr>
      </w:pPr>
      <w:r>
        <w:rPr>
          <w:i/>
          <w:u w:val="single"/>
        </w:rPr>
        <w:t>Exemple</w:t>
      </w:r>
      <w:r w:rsidR="00341403">
        <w:rPr>
          <w:i/>
          <w:u w:val="single"/>
        </w:rPr>
        <w:t xml:space="preserve"> 3</w:t>
      </w:r>
      <w:r w:rsidR="00341403" w:rsidRPr="00341403">
        <w:rPr>
          <w:i/>
          <w:u w:val="single"/>
        </w:rPr>
        <w:t xml:space="preserve"> : dépréciation </w:t>
      </w:r>
      <w:r w:rsidR="00341403">
        <w:rPr>
          <w:i/>
          <w:u w:val="single"/>
        </w:rPr>
        <w:t>des titres</w:t>
      </w:r>
    </w:p>
    <w:p w:rsidR="00341403" w:rsidRDefault="00341403" w:rsidP="00341403">
      <w:r>
        <w:t>Le comptable de la société MORIN vous fournit l’état des titres au 31/12/N</w:t>
      </w:r>
    </w:p>
    <w:tbl>
      <w:tblPr>
        <w:tblStyle w:val="Grilledutableau"/>
        <w:tblW w:w="0" w:type="auto"/>
        <w:tblLook w:val="04A0"/>
      </w:tblPr>
      <w:tblGrid>
        <w:gridCol w:w="1535"/>
        <w:gridCol w:w="1535"/>
        <w:gridCol w:w="1535"/>
        <w:gridCol w:w="1535"/>
        <w:gridCol w:w="1536"/>
        <w:gridCol w:w="1536"/>
      </w:tblGrid>
      <w:tr w:rsidR="00341403" w:rsidRPr="00341403" w:rsidTr="00341403">
        <w:tc>
          <w:tcPr>
            <w:tcW w:w="1535" w:type="dxa"/>
            <w:shd w:val="clear" w:color="auto" w:fill="DDD9C3" w:themeFill="background2" w:themeFillShade="E6"/>
          </w:tcPr>
          <w:p w:rsidR="00341403" w:rsidRPr="00341403" w:rsidRDefault="00341403" w:rsidP="00341403">
            <w:pPr>
              <w:jc w:val="center"/>
              <w:rPr>
                <w:sz w:val="18"/>
              </w:rPr>
            </w:pPr>
            <w:r w:rsidRPr="00341403">
              <w:rPr>
                <w:sz w:val="18"/>
              </w:rPr>
              <w:t>N° compte</w:t>
            </w:r>
          </w:p>
        </w:tc>
        <w:tc>
          <w:tcPr>
            <w:tcW w:w="1535" w:type="dxa"/>
            <w:shd w:val="clear" w:color="auto" w:fill="DDD9C3" w:themeFill="background2" w:themeFillShade="E6"/>
          </w:tcPr>
          <w:p w:rsidR="00341403" w:rsidRPr="00341403" w:rsidRDefault="00341403" w:rsidP="00341403">
            <w:pPr>
              <w:jc w:val="center"/>
              <w:rPr>
                <w:sz w:val="18"/>
              </w:rPr>
            </w:pPr>
            <w:r w:rsidRPr="00341403">
              <w:rPr>
                <w:sz w:val="18"/>
              </w:rPr>
              <w:t>Nom</w:t>
            </w:r>
          </w:p>
        </w:tc>
        <w:tc>
          <w:tcPr>
            <w:tcW w:w="1535" w:type="dxa"/>
            <w:shd w:val="clear" w:color="auto" w:fill="DDD9C3" w:themeFill="background2" w:themeFillShade="E6"/>
          </w:tcPr>
          <w:p w:rsidR="00341403" w:rsidRPr="00341403" w:rsidRDefault="00341403" w:rsidP="00341403">
            <w:pPr>
              <w:jc w:val="center"/>
              <w:rPr>
                <w:sz w:val="18"/>
              </w:rPr>
            </w:pPr>
            <w:r w:rsidRPr="00341403">
              <w:rPr>
                <w:sz w:val="18"/>
              </w:rPr>
              <w:t>Quantité</w:t>
            </w:r>
          </w:p>
        </w:tc>
        <w:tc>
          <w:tcPr>
            <w:tcW w:w="1535" w:type="dxa"/>
            <w:shd w:val="clear" w:color="auto" w:fill="DDD9C3" w:themeFill="background2" w:themeFillShade="E6"/>
          </w:tcPr>
          <w:p w:rsidR="00341403" w:rsidRPr="00341403" w:rsidRDefault="00341403" w:rsidP="00341403">
            <w:pPr>
              <w:jc w:val="center"/>
              <w:rPr>
                <w:sz w:val="18"/>
              </w:rPr>
            </w:pPr>
            <w:r w:rsidRPr="00341403">
              <w:rPr>
                <w:sz w:val="18"/>
              </w:rPr>
              <w:t>Prix d’achat unitaire</w:t>
            </w:r>
          </w:p>
        </w:tc>
        <w:tc>
          <w:tcPr>
            <w:tcW w:w="1536" w:type="dxa"/>
            <w:shd w:val="clear" w:color="auto" w:fill="DDD9C3" w:themeFill="background2" w:themeFillShade="E6"/>
          </w:tcPr>
          <w:p w:rsidR="00341403" w:rsidRPr="00341403" w:rsidRDefault="00341403" w:rsidP="00341403">
            <w:pPr>
              <w:jc w:val="center"/>
              <w:rPr>
                <w:sz w:val="18"/>
              </w:rPr>
            </w:pPr>
            <w:r w:rsidRPr="00341403">
              <w:rPr>
                <w:sz w:val="18"/>
              </w:rPr>
              <w:t>Cours à l’</w:t>
            </w:r>
            <w:r>
              <w:rPr>
                <w:sz w:val="18"/>
              </w:rPr>
              <w:t>inv.</w:t>
            </w:r>
            <w:r w:rsidRPr="00341403">
              <w:rPr>
                <w:sz w:val="18"/>
              </w:rPr>
              <w:t xml:space="preserve"> au 31/12/N</w:t>
            </w:r>
          </w:p>
        </w:tc>
        <w:tc>
          <w:tcPr>
            <w:tcW w:w="1536" w:type="dxa"/>
            <w:shd w:val="clear" w:color="auto" w:fill="DDD9C3" w:themeFill="background2" w:themeFillShade="E6"/>
          </w:tcPr>
          <w:p w:rsidR="00341403" w:rsidRPr="00341403" w:rsidRDefault="00341403" w:rsidP="00341403">
            <w:pPr>
              <w:jc w:val="center"/>
              <w:rPr>
                <w:sz w:val="18"/>
              </w:rPr>
            </w:pPr>
            <w:r w:rsidRPr="00341403">
              <w:rPr>
                <w:sz w:val="18"/>
              </w:rPr>
              <w:t>Dépréciation au 31/12/N-1</w:t>
            </w:r>
          </w:p>
        </w:tc>
      </w:tr>
      <w:tr w:rsidR="00341403" w:rsidTr="00341403">
        <w:tc>
          <w:tcPr>
            <w:tcW w:w="1535" w:type="dxa"/>
          </w:tcPr>
          <w:p w:rsidR="00341403" w:rsidRDefault="00341403" w:rsidP="00341403">
            <w:pPr>
              <w:jc w:val="center"/>
            </w:pPr>
            <w:r>
              <w:t>271</w:t>
            </w:r>
          </w:p>
        </w:tc>
        <w:tc>
          <w:tcPr>
            <w:tcW w:w="1535" w:type="dxa"/>
          </w:tcPr>
          <w:p w:rsidR="00341403" w:rsidRDefault="00341403" w:rsidP="00341403">
            <w:pPr>
              <w:jc w:val="center"/>
            </w:pPr>
            <w:r>
              <w:t>CGM</w:t>
            </w:r>
          </w:p>
        </w:tc>
        <w:tc>
          <w:tcPr>
            <w:tcW w:w="1535" w:type="dxa"/>
          </w:tcPr>
          <w:p w:rsidR="00341403" w:rsidRDefault="00341403" w:rsidP="00341403">
            <w:pPr>
              <w:jc w:val="center"/>
            </w:pPr>
            <w:r>
              <w:t>50</w:t>
            </w:r>
          </w:p>
        </w:tc>
        <w:tc>
          <w:tcPr>
            <w:tcW w:w="1535" w:type="dxa"/>
          </w:tcPr>
          <w:p w:rsidR="00341403" w:rsidRDefault="00341403" w:rsidP="00341403">
            <w:pPr>
              <w:jc w:val="center"/>
            </w:pPr>
            <w:r>
              <w:t>90</w:t>
            </w:r>
          </w:p>
        </w:tc>
        <w:tc>
          <w:tcPr>
            <w:tcW w:w="1536" w:type="dxa"/>
          </w:tcPr>
          <w:p w:rsidR="00341403" w:rsidRDefault="00341403" w:rsidP="00341403">
            <w:pPr>
              <w:jc w:val="center"/>
            </w:pPr>
            <w:r>
              <w:t>92</w:t>
            </w:r>
          </w:p>
        </w:tc>
        <w:tc>
          <w:tcPr>
            <w:tcW w:w="1536" w:type="dxa"/>
          </w:tcPr>
          <w:p w:rsidR="00341403" w:rsidRDefault="00341403" w:rsidP="00341403">
            <w:pPr>
              <w:jc w:val="center"/>
            </w:pPr>
            <w:r>
              <w:t>50</w:t>
            </w:r>
          </w:p>
        </w:tc>
      </w:tr>
      <w:tr w:rsidR="00341403" w:rsidTr="00341403">
        <w:tc>
          <w:tcPr>
            <w:tcW w:w="1535" w:type="dxa"/>
          </w:tcPr>
          <w:p w:rsidR="00341403" w:rsidRDefault="00341403" w:rsidP="00341403">
            <w:pPr>
              <w:jc w:val="center"/>
            </w:pPr>
            <w:r>
              <w:t>503</w:t>
            </w:r>
          </w:p>
        </w:tc>
        <w:tc>
          <w:tcPr>
            <w:tcW w:w="1535" w:type="dxa"/>
          </w:tcPr>
          <w:p w:rsidR="00341403" w:rsidRDefault="00341403" w:rsidP="00341403">
            <w:pPr>
              <w:jc w:val="center"/>
            </w:pPr>
            <w:r>
              <w:t>AXO</w:t>
            </w:r>
          </w:p>
        </w:tc>
        <w:tc>
          <w:tcPr>
            <w:tcW w:w="1535" w:type="dxa"/>
          </w:tcPr>
          <w:p w:rsidR="00341403" w:rsidRDefault="00341403" w:rsidP="00341403">
            <w:pPr>
              <w:jc w:val="center"/>
            </w:pPr>
            <w:r>
              <w:t>30</w:t>
            </w:r>
          </w:p>
        </w:tc>
        <w:tc>
          <w:tcPr>
            <w:tcW w:w="1535" w:type="dxa"/>
          </w:tcPr>
          <w:p w:rsidR="00341403" w:rsidRDefault="00341403" w:rsidP="00341403">
            <w:pPr>
              <w:jc w:val="center"/>
            </w:pPr>
            <w:r>
              <w:t>136</w:t>
            </w:r>
          </w:p>
        </w:tc>
        <w:tc>
          <w:tcPr>
            <w:tcW w:w="1536" w:type="dxa"/>
          </w:tcPr>
          <w:p w:rsidR="00341403" w:rsidRDefault="00341403" w:rsidP="00341403">
            <w:pPr>
              <w:jc w:val="center"/>
            </w:pPr>
            <w:r>
              <w:t>138</w:t>
            </w:r>
          </w:p>
        </w:tc>
        <w:tc>
          <w:tcPr>
            <w:tcW w:w="1536" w:type="dxa"/>
          </w:tcPr>
          <w:p w:rsidR="00341403" w:rsidRDefault="00341403" w:rsidP="00341403">
            <w:pPr>
              <w:jc w:val="center"/>
            </w:pPr>
            <w:r>
              <w:t>90</w:t>
            </w:r>
          </w:p>
        </w:tc>
      </w:tr>
      <w:tr w:rsidR="00341403" w:rsidTr="00341403">
        <w:tc>
          <w:tcPr>
            <w:tcW w:w="1535" w:type="dxa"/>
          </w:tcPr>
          <w:p w:rsidR="00341403" w:rsidRDefault="00341403" w:rsidP="00341403">
            <w:pPr>
              <w:jc w:val="center"/>
            </w:pPr>
            <w:r>
              <w:t>503</w:t>
            </w:r>
          </w:p>
        </w:tc>
        <w:tc>
          <w:tcPr>
            <w:tcW w:w="1535" w:type="dxa"/>
          </w:tcPr>
          <w:p w:rsidR="00341403" w:rsidRDefault="00341403" w:rsidP="00341403">
            <w:pPr>
              <w:jc w:val="center"/>
            </w:pPr>
            <w:r>
              <w:t>RP</w:t>
            </w:r>
          </w:p>
        </w:tc>
        <w:tc>
          <w:tcPr>
            <w:tcW w:w="1535" w:type="dxa"/>
          </w:tcPr>
          <w:p w:rsidR="00341403" w:rsidRDefault="00341403" w:rsidP="00341403">
            <w:pPr>
              <w:jc w:val="center"/>
            </w:pPr>
            <w:r>
              <w:t>60</w:t>
            </w:r>
          </w:p>
        </w:tc>
        <w:tc>
          <w:tcPr>
            <w:tcW w:w="1535" w:type="dxa"/>
          </w:tcPr>
          <w:p w:rsidR="00341403" w:rsidRDefault="00341403" w:rsidP="00341403">
            <w:pPr>
              <w:jc w:val="center"/>
            </w:pPr>
            <w:r>
              <w:t>85</w:t>
            </w:r>
          </w:p>
        </w:tc>
        <w:tc>
          <w:tcPr>
            <w:tcW w:w="1536" w:type="dxa"/>
          </w:tcPr>
          <w:p w:rsidR="00341403" w:rsidRDefault="00341403" w:rsidP="00341403">
            <w:pPr>
              <w:jc w:val="center"/>
            </w:pPr>
            <w:r>
              <w:t>83</w:t>
            </w:r>
          </w:p>
        </w:tc>
        <w:tc>
          <w:tcPr>
            <w:tcW w:w="1536" w:type="dxa"/>
          </w:tcPr>
          <w:p w:rsidR="00341403" w:rsidRDefault="00FB26AA" w:rsidP="00341403">
            <w:pPr>
              <w:jc w:val="center"/>
            </w:pPr>
            <w:r>
              <w:t>10</w:t>
            </w:r>
          </w:p>
        </w:tc>
      </w:tr>
    </w:tbl>
    <w:p w:rsidR="00341403" w:rsidRDefault="00341403" w:rsidP="00341403">
      <w:pPr>
        <w:pStyle w:val="Paragraphedeliste"/>
        <w:numPr>
          <w:ilvl w:val="0"/>
          <w:numId w:val="1"/>
        </w:numPr>
        <w:rPr>
          <w:color w:val="4F81BD" w:themeColor="accent1"/>
        </w:rPr>
      </w:pPr>
      <w:r w:rsidRPr="00341403">
        <w:rPr>
          <w:color w:val="4F81BD" w:themeColor="accent1"/>
        </w:rPr>
        <w:t>Enregistrez les enregistrements nécessaires au journal de l’entreprise.</w:t>
      </w:r>
    </w:p>
    <w:p w:rsidR="00341403" w:rsidRDefault="006F44A3" w:rsidP="00692298">
      <w:pPr>
        <w:pStyle w:val="Paragraphedeliste"/>
        <w:numPr>
          <w:ilvl w:val="0"/>
          <w:numId w:val="1"/>
        </w:numPr>
        <w:spacing w:after="0"/>
        <w:ind w:left="360"/>
        <w:rPr>
          <w:color w:val="4F81BD" w:themeColor="accent1"/>
        </w:rPr>
      </w:pPr>
      <w:r w:rsidRPr="00692298">
        <w:rPr>
          <w:color w:val="4F81BD" w:themeColor="accent1"/>
        </w:rPr>
        <w:t>Présentez un extrait du bilan au 31/12/N</w:t>
      </w:r>
    </w:p>
    <w:sectPr w:rsidR="00341403" w:rsidSect="00341403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277C4"/>
    <w:multiLevelType w:val="hybridMultilevel"/>
    <w:tmpl w:val="93E417D0"/>
    <w:lvl w:ilvl="0" w:tplc="6792BD52">
      <w:start w:val="7866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1D0E78"/>
    <w:multiLevelType w:val="hybridMultilevel"/>
    <w:tmpl w:val="0E2C1DC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proofState w:spelling="clean" w:grammar="clean"/>
  <w:defaultTabStop w:val="708"/>
  <w:hyphenationZone w:val="425"/>
  <w:characterSpacingControl w:val="doNotCompress"/>
  <w:compat/>
  <w:rsids>
    <w:rsidRoot w:val="004A574D"/>
    <w:rsid w:val="00073FA5"/>
    <w:rsid w:val="000F779E"/>
    <w:rsid w:val="0010186F"/>
    <w:rsid w:val="002E7534"/>
    <w:rsid w:val="00341403"/>
    <w:rsid w:val="00386462"/>
    <w:rsid w:val="004A574D"/>
    <w:rsid w:val="004D6B44"/>
    <w:rsid w:val="00526923"/>
    <w:rsid w:val="00692298"/>
    <w:rsid w:val="0069596F"/>
    <w:rsid w:val="006F44A3"/>
    <w:rsid w:val="00885659"/>
    <w:rsid w:val="00CD043E"/>
    <w:rsid w:val="00CF441D"/>
    <w:rsid w:val="00EF0E97"/>
    <w:rsid w:val="00F260FA"/>
    <w:rsid w:val="00F95605"/>
    <w:rsid w:val="00FB26AA"/>
    <w:rsid w:val="00FF65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779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4A574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4A574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norev</dc:creator>
  <cp:lastModifiedBy>PATXI</cp:lastModifiedBy>
  <cp:revision>2</cp:revision>
  <dcterms:created xsi:type="dcterms:W3CDTF">2010-11-30T10:06:00Z</dcterms:created>
  <dcterms:modified xsi:type="dcterms:W3CDTF">2010-11-30T10:06:00Z</dcterms:modified>
</cp:coreProperties>
</file>