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B20" w:rsidRPr="00476262" w:rsidRDefault="00A65307" w:rsidP="00BF237F">
      <w:pPr>
        <w:pStyle w:val="Titre1"/>
        <w:jc w:val="center"/>
        <w:rPr>
          <w:sz w:val="44"/>
          <w:szCs w:val="44"/>
          <w:u w:val="single"/>
          <w:lang w:val="en-US"/>
        </w:rPr>
      </w:pPr>
      <w:r>
        <w:rPr>
          <w:sz w:val="44"/>
          <w:szCs w:val="44"/>
          <w:u w:val="single"/>
          <w:lang w:val="en-US"/>
        </w:rPr>
        <w:t>MACRO-ECONOMIE</w:t>
      </w:r>
    </w:p>
    <w:p w:rsidR="00BF237F" w:rsidRPr="00476262" w:rsidRDefault="00BF237F" w:rsidP="00BF237F">
      <w:pPr>
        <w:rPr>
          <w:lang w:val="en-US"/>
        </w:rPr>
      </w:pPr>
    </w:p>
    <w:p w:rsidR="00BF237F" w:rsidRPr="00476262" w:rsidRDefault="00BF237F" w:rsidP="00BF237F">
      <w:pPr>
        <w:pStyle w:val="Titre2"/>
        <w:rPr>
          <w:lang w:val="en-US"/>
        </w:rPr>
      </w:pPr>
      <w:r w:rsidRPr="00476262">
        <w:rPr>
          <w:lang w:val="en-US"/>
        </w:rPr>
        <w:t>Introduction</w:t>
      </w:r>
    </w:p>
    <w:p w:rsidR="00BF237F" w:rsidRPr="00476262" w:rsidRDefault="00BF237F" w:rsidP="00BF237F">
      <w:pPr>
        <w:rPr>
          <w:lang w:val="en-US"/>
        </w:rPr>
      </w:pPr>
    </w:p>
    <w:p w:rsidR="00BF237F" w:rsidRDefault="00BF237F" w:rsidP="00BF237F">
      <w:pPr>
        <w:pStyle w:val="Paragraphedeliste"/>
        <w:numPr>
          <w:ilvl w:val="0"/>
          <w:numId w:val="1"/>
        </w:numPr>
      </w:pPr>
      <w:r>
        <w:t>Qu’est ce que l’économie ?</w:t>
      </w:r>
    </w:p>
    <w:p w:rsidR="00BF237F" w:rsidRDefault="00BF237F" w:rsidP="00BF237F">
      <w:pPr>
        <w:pStyle w:val="Paragraphedeliste"/>
        <w:numPr>
          <w:ilvl w:val="1"/>
          <w:numId w:val="1"/>
        </w:numPr>
      </w:pPr>
      <w:r>
        <w:t>Les individus ont des besoins illimités (besoin primaires ou secondaires)</w:t>
      </w:r>
    </w:p>
    <w:p w:rsidR="00BF237F" w:rsidRDefault="00BF237F" w:rsidP="00BF237F">
      <w:pPr>
        <w:pStyle w:val="Paragraphedeliste"/>
        <w:numPr>
          <w:ilvl w:val="1"/>
          <w:numId w:val="1"/>
        </w:numPr>
      </w:pPr>
      <w:r>
        <w:t>Des ressources rares</w:t>
      </w:r>
    </w:p>
    <w:p w:rsidR="00AC1946" w:rsidRDefault="00AC1946" w:rsidP="00BF237F">
      <w:pPr>
        <w:pStyle w:val="Paragraphedeliste"/>
        <w:numPr>
          <w:ilvl w:val="1"/>
          <w:numId w:val="1"/>
        </w:numPr>
      </w:pPr>
      <w:r>
        <w:t>=&gt; nécessité de faire des choix</w:t>
      </w:r>
    </w:p>
    <w:p w:rsidR="00AC1946" w:rsidRDefault="00AC1946" w:rsidP="00D924D7">
      <w:pPr>
        <w:jc w:val="both"/>
      </w:pPr>
      <w:r>
        <w:t>On va définir l’économie comme la manière dont les agents économiques, les acteurs économiques, affectent des ressources rares à la satisfaction de besoins illimités.</w:t>
      </w:r>
    </w:p>
    <w:p w:rsidR="00AC1946" w:rsidRDefault="00AC1946" w:rsidP="00AC1946">
      <w:r>
        <w:t>Il existe deux grands concepts :</w:t>
      </w:r>
    </w:p>
    <w:p w:rsidR="00D924D7" w:rsidRDefault="00AC1946" w:rsidP="00C33235">
      <w:pPr>
        <w:pStyle w:val="Paragraphedeliste"/>
        <w:numPr>
          <w:ilvl w:val="0"/>
          <w:numId w:val="1"/>
        </w:numPr>
        <w:jc w:val="both"/>
      </w:pPr>
      <w:r>
        <w:t xml:space="preserve">La théorie libérale (ou théorie classique pour nos contemporains) : si on laisse chaque individu poursuivre son </w:t>
      </w:r>
      <w:r w:rsidR="00AD39E3">
        <w:t>intérêt</w:t>
      </w:r>
      <w:r>
        <w:t xml:space="preserve"> personnel, on va forcément aboutir à un </w:t>
      </w:r>
      <w:r w:rsidR="00AD39E3">
        <w:t>intérêt</w:t>
      </w:r>
      <w:r>
        <w:t xml:space="preserve"> général. Il faut que les entreprises soient libres de faire leurs choix, sans aucune contrainte, aucun frein à leur décision. Il faut aussi qu’il y ait une libre circulation des biens, des hommes et des services. Dans cette pensée libérale, il n’y a pas d’intervention de l’Etat dans l’économie.</w:t>
      </w:r>
      <w:r w:rsidR="00D924D7">
        <w:t xml:space="preserve"> L’Etat assure les fonctions régaliennes (regalis, le roi), c'est-à-dire la justice, l’armée, la sécurité intérieure et la diplomatie.</w:t>
      </w:r>
      <w:r w:rsidR="00C33235">
        <w:t xml:space="preserve">                                                                              </w:t>
      </w:r>
      <w:r w:rsidR="00C33235" w:rsidRPr="00C33235">
        <w:rPr>
          <w:color w:val="FFFFFF" w:themeColor="background1"/>
        </w:rPr>
        <w:t>f</w:t>
      </w:r>
      <w:r w:rsidR="00D924D7">
        <w:br/>
      </w:r>
    </w:p>
    <w:p w:rsidR="00F0696C" w:rsidRDefault="00D924D7" w:rsidP="00D924D7">
      <w:pPr>
        <w:pStyle w:val="Paragraphedeliste"/>
        <w:numPr>
          <w:ilvl w:val="0"/>
          <w:numId w:val="1"/>
        </w:numPr>
        <w:jc w:val="both"/>
      </w:pPr>
      <w:r>
        <w:t xml:space="preserve">La théorie  keynésienne (JM KEYNES 1936) : vient en contradiction de la théorie libérale. On ne peut pas aboutir à un intérêt général si chacun fait ce qu’il veut. L’Etat doit intervenir dans l’économie pour pallier aux </w:t>
      </w:r>
      <w:r w:rsidR="00AD39E3">
        <w:t>déficiences</w:t>
      </w:r>
      <w:r>
        <w:t xml:space="preserve"> de cette économie (L’Etat providence). Cela peut </w:t>
      </w:r>
      <w:r w:rsidR="00AD39E3">
        <w:t>être</w:t>
      </w:r>
      <w:r>
        <w:t xml:space="preserve"> au niveau de l’éducation, de la santé, fixer un salaire minimum</w:t>
      </w:r>
      <w:r w:rsidR="00AD39E3">
        <w:t>,</w:t>
      </w:r>
      <w:r w:rsidR="00F0696C">
        <w:t xml:space="preserve"> </w:t>
      </w:r>
    </w:p>
    <w:p w:rsidR="00F0696C" w:rsidRDefault="00F0696C" w:rsidP="00F0696C">
      <w:pPr>
        <w:jc w:val="both"/>
      </w:pPr>
    </w:p>
    <w:p w:rsidR="00F0696C" w:rsidRDefault="00F0696C" w:rsidP="00F0696C">
      <w:pPr>
        <w:pStyle w:val="Titre2"/>
      </w:pPr>
      <w:r>
        <w:t>Les agents économiques</w:t>
      </w:r>
    </w:p>
    <w:p w:rsidR="00F0696C" w:rsidRDefault="00F0696C" w:rsidP="00F0696C"/>
    <w:p w:rsidR="00F0696C" w:rsidRDefault="00F0696C" w:rsidP="00F0696C">
      <w:pPr>
        <w:pStyle w:val="Paragraphedeliste"/>
        <w:numPr>
          <w:ilvl w:val="0"/>
          <w:numId w:val="2"/>
        </w:numPr>
      </w:pPr>
      <w:r>
        <w:t xml:space="preserve">Les ménages : l’ensemble des personnes qui vivent sous le </w:t>
      </w:r>
      <w:r w:rsidR="00AD39E3">
        <w:t>même</w:t>
      </w:r>
      <w:r>
        <w:t xml:space="preserve"> toit.</w:t>
      </w:r>
    </w:p>
    <w:p w:rsidR="00F0696C" w:rsidRDefault="00F0696C" w:rsidP="00F0696C">
      <w:pPr>
        <w:pStyle w:val="Paragraphedeliste"/>
        <w:numPr>
          <w:ilvl w:val="1"/>
          <w:numId w:val="2"/>
        </w:numPr>
      </w:pPr>
      <w:r>
        <w:t>Les ménages consomment</w:t>
      </w:r>
    </w:p>
    <w:p w:rsidR="00F0696C" w:rsidRDefault="00F0696C" w:rsidP="00F0696C">
      <w:pPr>
        <w:pStyle w:val="Paragraphedeliste"/>
        <w:numPr>
          <w:ilvl w:val="1"/>
          <w:numId w:val="2"/>
        </w:numPr>
      </w:pPr>
      <w:r>
        <w:t>Les ménages offrent leur force de travail.</w:t>
      </w:r>
    </w:p>
    <w:p w:rsidR="00F0696C" w:rsidRDefault="00F0696C" w:rsidP="00F0696C">
      <w:pPr>
        <w:pStyle w:val="Paragraphedeliste"/>
        <w:numPr>
          <w:ilvl w:val="0"/>
          <w:numId w:val="2"/>
        </w:numPr>
      </w:pPr>
      <w:r>
        <w:t>Les sociétés non financières (Renault, Total…)</w:t>
      </w:r>
    </w:p>
    <w:p w:rsidR="00F0696C" w:rsidRDefault="00F0696C" w:rsidP="00F0696C">
      <w:pPr>
        <w:pStyle w:val="Paragraphedeliste"/>
        <w:numPr>
          <w:ilvl w:val="1"/>
          <w:numId w:val="2"/>
        </w:numPr>
      </w:pPr>
      <w:r>
        <w:t>La production de biens et de services non-financiers.</w:t>
      </w:r>
    </w:p>
    <w:p w:rsidR="00F0696C" w:rsidRDefault="00AD39E3" w:rsidP="00F0696C">
      <w:pPr>
        <w:pStyle w:val="Paragraphedeliste"/>
        <w:numPr>
          <w:ilvl w:val="1"/>
          <w:numId w:val="2"/>
        </w:numPr>
      </w:pPr>
      <w:r>
        <w:t>Elles demandent</w:t>
      </w:r>
      <w:r w:rsidR="00F0696C">
        <w:t xml:space="preserve"> de la force de travail.</w:t>
      </w:r>
    </w:p>
    <w:p w:rsidR="00F0696C" w:rsidRDefault="00F0696C" w:rsidP="00F0696C">
      <w:pPr>
        <w:pStyle w:val="Paragraphedeliste"/>
        <w:numPr>
          <w:ilvl w:val="0"/>
          <w:numId w:val="2"/>
        </w:numPr>
      </w:pPr>
      <w:r>
        <w:t>Les sociétés financière (Banques, Assurances,…)</w:t>
      </w:r>
    </w:p>
    <w:p w:rsidR="00F0696C" w:rsidRDefault="00F0696C" w:rsidP="00F0696C">
      <w:pPr>
        <w:pStyle w:val="Paragraphedeliste"/>
        <w:numPr>
          <w:ilvl w:val="1"/>
          <w:numId w:val="2"/>
        </w:numPr>
      </w:pPr>
      <w:r>
        <w:t>La production de biens financiers</w:t>
      </w:r>
    </w:p>
    <w:p w:rsidR="00756BD9" w:rsidRDefault="00756BD9" w:rsidP="00F0696C">
      <w:pPr>
        <w:pStyle w:val="Paragraphedeliste"/>
        <w:numPr>
          <w:ilvl w:val="1"/>
          <w:numId w:val="2"/>
        </w:numPr>
      </w:pPr>
      <w:r>
        <w:t>Elles demandent de la force de travail.</w:t>
      </w:r>
    </w:p>
    <w:p w:rsidR="00756BD9" w:rsidRDefault="00756BD9" w:rsidP="00756BD9"/>
    <w:p w:rsidR="00756BD9" w:rsidRDefault="00756BD9" w:rsidP="00756BD9">
      <w:pPr>
        <w:pStyle w:val="Paragraphedeliste"/>
        <w:numPr>
          <w:ilvl w:val="0"/>
          <w:numId w:val="2"/>
        </w:numPr>
      </w:pPr>
      <w:r>
        <w:lastRenderedPageBreak/>
        <w:t>Les administrations publiques</w:t>
      </w:r>
    </w:p>
    <w:p w:rsidR="00756BD9" w:rsidRDefault="00756BD9" w:rsidP="00756BD9">
      <w:pPr>
        <w:pStyle w:val="Paragraphedeliste"/>
        <w:numPr>
          <w:ilvl w:val="1"/>
          <w:numId w:val="2"/>
        </w:numPr>
      </w:pPr>
      <w:r>
        <w:t>L’Etat (les ministères) (1300 G€)</w:t>
      </w:r>
    </w:p>
    <w:p w:rsidR="00756BD9" w:rsidRDefault="00756BD9" w:rsidP="00756BD9">
      <w:pPr>
        <w:pStyle w:val="Paragraphedeliste"/>
        <w:numPr>
          <w:ilvl w:val="1"/>
          <w:numId w:val="2"/>
        </w:numPr>
      </w:pPr>
      <w:r>
        <w:t>L’Etat décentralisé (la mairie, les communes, les départements, les régions) (200 G€)</w:t>
      </w:r>
    </w:p>
    <w:p w:rsidR="00756BD9" w:rsidRDefault="00756BD9" w:rsidP="00756BD9">
      <w:pPr>
        <w:pStyle w:val="Paragraphedeliste"/>
        <w:numPr>
          <w:ilvl w:val="1"/>
          <w:numId w:val="2"/>
        </w:numPr>
      </w:pPr>
      <w:r>
        <w:t>Les administrations de sécurité sociale (CAF, CPAM) (200 G€)</w:t>
      </w:r>
    </w:p>
    <w:p w:rsidR="00C33235" w:rsidRDefault="00756BD9" w:rsidP="00C33235">
      <w:pPr>
        <w:pStyle w:val="Paragraphedeliste"/>
        <w:ind w:left="1416"/>
      </w:pPr>
      <w:r>
        <w:t>La dette publique totale de ces administrations est de 1700 G€</w:t>
      </w:r>
    </w:p>
    <w:p w:rsidR="00C33235" w:rsidRDefault="00C33235" w:rsidP="00C33235">
      <w:pPr>
        <w:pStyle w:val="Paragraphedeliste"/>
        <w:numPr>
          <w:ilvl w:val="0"/>
          <w:numId w:val="3"/>
        </w:numPr>
      </w:pPr>
      <w:r>
        <w:t>Institution sans but lucratif au service des ménages (ISBLSM)</w:t>
      </w:r>
    </w:p>
    <w:p w:rsidR="00C33235" w:rsidRDefault="00C33235" w:rsidP="00C33235">
      <w:pPr>
        <w:pStyle w:val="Paragraphedeliste"/>
        <w:numPr>
          <w:ilvl w:val="1"/>
          <w:numId w:val="3"/>
        </w:numPr>
      </w:pPr>
      <w:r>
        <w:t>Les associations</w:t>
      </w:r>
    </w:p>
    <w:p w:rsidR="00C33235" w:rsidRDefault="00C33235" w:rsidP="00C33235">
      <w:pPr>
        <w:pStyle w:val="Paragraphedeliste"/>
        <w:numPr>
          <w:ilvl w:val="1"/>
          <w:numId w:val="3"/>
        </w:numPr>
      </w:pPr>
      <w:r>
        <w:t>Les syndicats</w:t>
      </w:r>
    </w:p>
    <w:p w:rsidR="00C33235" w:rsidRDefault="00C33235" w:rsidP="00C33235">
      <w:pPr>
        <w:pStyle w:val="Paragraphedeliste"/>
        <w:numPr>
          <w:ilvl w:val="1"/>
          <w:numId w:val="3"/>
        </w:numPr>
      </w:pPr>
      <w:r>
        <w:t>L’Eglise</w:t>
      </w:r>
    </w:p>
    <w:p w:rsidR="00C33235" w:rsidRDefault="00C33235" w:rsidP="00C33235">
      <w:pPr>
        <w:pStyle w:val="Paragraphedeliste"/>
        <w:numPr>
          <w:ilvl w:val="0"/>
          <w:numId w:val="3"/>
        </w:numPr>
      </w:pPr>
      <w:r>
        <w:t>Le reste du monde : l’ensemble des acteurs économiques non résidants.</w:t>
      </w:r>
    </w:p>
    <w:p w:rsidR="00476262" w:rsidRDefault="00476262" w:rsidP="00476262">
      <w:pPr>
        <w:pStyle w:val="Paragraphedeliste"/>
      </w:pPr>
    </w:p>
    <w:p w:rsidR="00476262" w:rsidRDefault="00476262" w:rsidP="00476262">
      <w:pPr>
        <w:pStyle w:val="Titre2"/>
      </w:pPr>
      <w:r>
        <w:t>Les circuits économiques</w:t>
      </w:r>
    </w:p>
    <w:p w:rsidR="00476262" w:rsidRDefault="00476262" w:rsidP="00476262"/>
    <w:p w:rsidR="00476262" w:rsidRDefault="00435289" w:rsidP="00476262">
      <w:r>
        <w:rPr>
          <w:noProof/>
          <w:lang w:eastAsia="fr-FR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type="#_x0000_t88" style="position:absolute;margin-left:300.9pt;margin-top:22.7pt;width:20.05pt;height:31.8pt;z-index:251658240" adj=",5672"/>
        </w:pict>
      </w:r>
      <w:r w:rsidR="00476262">
        <w:t>La production de biens et services nécessite :</w:t>
      </w:r>
    </w:p>
    <w:p w:rsidR="00476262" w:rsidRDefault="00476262" w:rsidP="00476262">
      <w:pPr>
        <w:pStyle w:val="Paragraphedeliste"/>
        <w:numPr>
          <w:ilvl w:val="0"/>
          <w:numId w:val="4"/>
        </w:numPr>
      </w:pPr>
      <w:r>
        <w:t>Farine, eau, matière premières, énergies</w:t>
      </w:r>
      <w:r w:rsidR="002F16FA">
        <w:t xml:space="preserve"> (</w:t>
      </w:r>
      <w:r w:rsidR="002F16FA" w:rsidRPr="00882E3A">
        <w:rPr>
          <w:color w:val="76923C" w:themeColor="accent3" w:themeShade="BF"/>
        </w:rPr>
        <w:t>Capital circulant</w:t>
      </w:r>
      <w:r w:rsidR="002F16FA">
        <w:t>)</w:t>
      </w:r>
      <w:r>
        <w:tab/>
        <w:t xml:space="preserve"> </w:t>
      </w:r>
      <w:r w:rsidR="002F16FA">
        <w:t xml:space="preserve">  </w:t>
      </w:r>
      <w:r>
        <w:t>Capital</w:t>
      </w:r>
      <w:r>
        <w:tab/>
      </w:r>
    </w:p>
    <w:p w:rsidR="00476262" w:rsidRDefault="00476262" w:rsidP="00476262">
      <w:pPr>
        <w:pStyle w:val="Paragraphedeliste"/>
        <w:numPr>
          <w:ilvl w:val="0"/>
          <w:numId w:val="4"/>
        </w:numPr>
      </w:pPr>
      <w:r>
        <w:t>Four, locaux, matériels</w:t>
      </w:r>
      <w:r w:rsidR="002F16FA">
        <w:t xml:space="preserve"> (</w:t>
      </w:r>
      <w:r w:rsidR="002F16FA" w:rsidRPr="00882E3A">
        <w:rPr>
          <w:color w:val="76923C" w:themeColor="accent3" w:themeShade="BF"/>
        </w:rPr>
        <w:t>Capital fixe</w:t>
      </w:r>
      <w:r w:rsidR="002F16FA">
        <w:t>)</w:t>
      </w:r>
    </w:p>
    <w:p w:rsidR="00476262" w:rsidRPr="00476262" w:rsidRDefault="00476262" w:rsidP="00476262">
      <w:pPr>
        <w:pStyle w:val="Paragraphedeliste"/>
        <w:numPr>
          <w:ilvl w:val="0"/>
          <w:numId w:val="4"/>
        </w:numPr>
      </w:pPr>
      <w:r>
        <w:t>Salariés, travail</w:t>
      </w:r>
      <w:r>
        <w:tab/>
      </w:r>
      <w:r>
        <w:tab/>
      </w:r>
      <w:r>
        <w:tab/>
      </w:r>
      <w:r>
        <w:tab/>
      </w:r>
      <w:r>
        <w:tab/>
      </w:r>
      <w:r w:rsidR="002F16FA">
        <w:tab/>
      </w:r>
      <w:r w:rsidR="002F16FA">
        <w:tab/>
        <w:t xml:space="preserve">  </w:t>
      </w:r>
      <w:r>
        <w:t>Travail</w:t>
      </w:r>
    </w:p>
    <w:p w:rsidR="00476262" w:rsidRDefault="00882E3A" w:rsidP="00476262">
      <w:r>
        <w:t>Capitaux circulaire</w:t>
      </w:r>
      <w:r w:rsidR="00281FE7">
        <w:t>s</w:t>
      </w:r>
      <w:r>
        <w:t>: ensembles des biens utilisés transformés éventuellement détruit durant la fabrication du produit. Durée de vie &lt; à 1 an.</w:t>
      </w:r>
    </w:p>
    <w:p w:rsidR="00882E3A" w:rsidRDefault="00281FE7" w:rsidP="00476262">
      <w:r>
        <w:t>Capitaux fixes : ensembles de biens qui peuvent être réutilisables sur une période &gt; à 1 an.</w:t>
      </w:r>
    </w:p>
    <w:p w:rsidR="00281FE7" w:rsidRDefault="00AD39E3" w:rsidP="00476262">
      <w:r>
        <w:t>Production au sens comptable, chiffre d’affaire = quantités vendues x prix unitaire</w:t>
      </w:r>
    </w:p>
    <w:p w:rsidR="00AD39E3" w:rsidRDefault="00AD39E3" w:rsidP="00476262">
      <w:r>
        <w:t xml:space="preserve">Production au sens économique, la valeur d’un produit nouvellement créé à partir de plusieurs consommations intermédiaires. Elle se mesure grâce à la </w:t>
      </w:r>
      <w:r w:rsidRPr="00AD39E3">
        <w:rPr>
          <w:color w:val="76923C" w:themeColor="accent3" w:themeShade="BF"/>
        </w:rPr>
        <w:t>valeur ajoutée</w:t>
      </w:r>
      <w:r>
        <w:t xml:space="preserve"> (VA)</w:t>
      </w:r>
    </w:p>
    <w:p w:rsidR="00AD39E3" w:rsidRDefault="00AD39E3" w:rsidP="00476262">
      <w:r>
        <w:t>Valeur Ajoutée = CA – CI      (CI :</w:t>
      </w:r>
      <w:r w:rsidR="00C92CFD">
        <w:t xml:space="preserve"> Conso I</w:t>
      </w:r>
      <w:r>
        <w:t>ntermédiaire), définit comme la richesse nouvellement créée par une entreprise.</w:t>
      </w:r>
    </w:p>
    <w:p w:rsidR="00AD39E3" w:rsidRDefault="00435289" w:rsidP="00476262">
      <w:r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43.85pt;margin-top:22.75pt;width:0;height:19.3pt;z-index:251659264" o:connectortype="straight">
            <v:stroke endarrow="block"/>
          </v:shape>
        </w:pict>
      </w:r>
      <w:r w:rsidR="00EF7619">
        <w:t>PIB : Produit Intérieur Brut   PIB=</w:t>
      </w:r>
      <w:r w:rsidR="00EF7619">
        <w:rPr>
          <w:rFonts w:cstheme="minorHAnsi"/>
        </w:rPr>
        <w:t xml:space="preserve">∑ </w:t>
      </w:r>
      <w:r w:rsidR="00EF7619">
        <w:t>VA</w:t>
      </w:r>
      <w:r w:rsidR="00AF6DBD">
        <w:t xml:space="preserve"> (somme de toutes les valeurs </w:t>
      </w:r>
      <w:r w:rsidR="00923C4F">
        <w:t>ajoutées</w:t>
      </w:r>
      <w:r w:rsidR="00AF6DBD">
        <w:t xml:space="preserve"> du pays)</w:t>
      </w:r>
    </w:p>
    <w:p w:rsidR="00AF6DBD" w:rsidRDefault="00AF6DBD" w:rsidP="00476262"/>
    <w:p w:rsidR="00E15728" w:rsidRDefault="00E15728" w:rsidP="00476262">
      <w:r>
        <w:t xml:space="preserve">Taux de croissance  (en %)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Croissance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t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PIB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PIB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t-1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PIB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t-1</m:t>
                </m:r>
              </m:sub>
            </m:sSub>
          </m:den>
        </m:f>
      </m:oMath>
      <w:r w:rsidRPr="00E15728">
        <w:rPr>
          <w:rFonts w:ascii="Cambria Math" w:eastAsiaTheme="minorEastAsia" w:hAnsi="Cambria Math"/>
          <w:i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br/>
      </w:r>
    </w:p>
    <w:p w:rsidR="00A52A27" w:rsidRDefault="00E15728" w:rsidP="00476262">
      <w:pPr>
        <w:rPr>
          <w:rFonts w:eastAsiaTheme="minorEastAsia"/>
        </w:rPr>
      </w:pPr>
      <w:r>
        <w:rPr>
          <w:rFonts w:eastAsiaTheme="minorEastAsia"/>
        </w:rPr>
        <w:t>La valeur ajouté</w:t>
      </w:r>
      <w:r w:rsidR="00A52A27">
        <w:rPr>
          <w:rFonts w:eastAsiaTheme="minorEastAsia"/>
        </w:rPr>
        <w:t>e</w:t>
      </w:r>
      <w:r>
        <w:rPr>
          <w:rFonts w:eastAsiaTheme="minorEastAsia"/>
        </w:rPr>
        <w:t xml:space="preserve"> sert à rémunérer </w:t>
      </w:r>
      <w:r w:rsidR="00EA1842">
        <w:rPr>
          <w:rFonts w:eastAsiaTheme="minorEastAsia"/>
        </w:rPr>
        <w:t>tous les agents économiques qui ont participés à cette</w:t>
      </w:r>
      <w:r>
        <w:rPr>
          <w:rFonts w:eastAsiaTheme="minorEastAsia"/>
        </w:rPr>
        <w:t xml:space="preserve"> création de richesse.</w:t>
      </w:r>
      <w:r w:rsidR="00A52A27">
        <w:rPr>
          <w:rFonts w:eastAsiaTheme="minorEastAsia"/>
        </w:rPr>
        <w:t xml:space="preserve"> </w:t>
      </w:r>
    </w:p>
    <w:p w:rsidR="00A52A27" w:rsidRDefault="00A52A27" w:rsidP="00476262">
      <w:pPr>
        <w:rPr>
          <w:rFonts w:eastAsiaTheme="minorEastAsia"/>
        </w:rPr>
      </w:pPr>
      <w:r>
        <w:rPr>
          <w:rFonts w:eastAsiaTheme="minorEastAsia"/>
        </w:rPr>
        <w:t>Partage de la valeur ajoutée :</w:t>
      </w:r>
    </w:p>
    <w:p w:rsidR="00A52A27" w:rsidRPr="00A52A27" w:rsidRDefault="00A52A27" w:rsidP="00A52A27">
      <w:pPr>
        <w:pStyle w:val="Paragraphedeliste"/>
        <w:numPr>
          <w:ilvl w:val="0"/>
          <w:numId w:val="5"/>
        </w:numPr>
      </w:pPr>
      <w:r>
        <w:rPr>
          <w:rFonts w:eastAsiaTheme="minorEastAsia"/>
        </w:rPr>
        <w:t>Rémunération des salariés (salaires + cotisations sociales salariale et patronale)</w:t>
      </w:r>
      <w:r w:rsidR="009510ED">
        <w:rPr>
          <w:rFonts w:eastAsiaTheme="minorEastAsia"/>
        </w:rPr>
        <w:t xml:space="preserve"> 65%</w:t>
      </w:r>
    </w:p>
    <w:p w:rsidR="00A52A27" w:rsidRDefault="00A52A27" w:rsidP="00A52A27">
      <w:pPr>
        <w:pStyle w:val="Paragraphedeliste"/>
        <w:numPr>
          <w:ilvl w:val="0"/>
          <w:numId w:val="5"/>
        </w:numPr>
      </w:pPr>
      <w:r>
        <w:t>EBE (</w:t>
      </w:r>
      <w:r w:rsidR="00EA1842">
        <w:t>Excédent</w:t>
      </w:r>
      <w:r>
        <w:t xml:space="preserve"> Brut d’Exploitation)</w:t>
      </w:r>
      <w:r w:rsidR="009510ED">
        <w:t xml:space="preserve"> 35%</w:t>
      </w:r>
      <w:r>
        <w:t>, le profit </w:t>
      </w:r>
      <w:r w:rsidR="00262FEC">
        <w:t>va servir pour</w:t>
      </w:r>
      <w:r>
        <w:t>:</w:t>
      </w:r>
    </w:p>
    <w:p w:rsidR="00A52A27" w:rsidRDefault="00A52A27" w:rsidP="00A52A27">
      <w:pPr>
        <w:pStyle w:val="Paragraphedeliste"/>
        <w:numPr>
          <w:ilvl w:val="1"/>
          <w:numId w:val="5"/>
        </w:numPr>
      </w:pPr>
      <w:r>
        <w:t>Les dividendes (actionnaires)</w:t>
      </w:r>
    </w:p>
    <w:p w:rsidR="00262FEC" w:rsidRDefault="00EA1842" w:rsidP="00A52A27">
      <w:pPr>
        <w:pStyle w:val="Paragraphedeliste"/>
        <w:numPr>
          <w:ilvl w:val="1"/>
          <w:numId w:val="5"/>
        </w:numPr>
      </w:pPr>
      <w:r>
        <w:lastRenderedPageBreak/>
        <w:t>Impôts</w:t>
      </w:r>
      <w:r w:rsidR="00262FEC">
        <w:t xml:space="preserve"> (IS : </w:t>
      </w:r>
      <w:r>
        <w:t>impôts</w:t>
      </w:r>
      <w:r w:rsidR="00262FEC">
        <w:t xml:space="preserve"> sur </w:t>
      </w:r>
      <w:r>
        <w:t>les sociétés</w:t>
      </w:r>
      <w:r w:rsidR="00262FEC">
        <w:t xml:space="preserve"> 1/3 des bénéfices)</w:t>
      </w:r>
    </w:p>
    <w:p w:rsidR="00262FEC" w:rsidRDefault="00262FEC" w:rsidP="00A52A27">
      <w:pPr>
        <w:pStyle w:val="Paragraphedeliste"/>
        <w:numPr>
          <w:ilvl w:val="1"/>
          <w:numId w:val="5"/>
        </w:numPr>
      </w:pPr>
      <w:r>
        <w:t>Rembourser les dettes (+ intérêts)</w:t>
      </w:r>
    </w:p>
    <w:p w:rsidR="00262FEC" w:rsidRDefault="00262FEC" w:rsidP="00A52A27">
      <w:pPr>
        <w:pStyle w:val="Paragraphedeliste"/>
        <w:numPr>
          <w:ilvl w:val="1"/>
          <w:numId w:val="5"/>
        </w:numPr>
      </w:pPr>
      <w:r>
        <w:t>Epargne</w:t>
      </w:r>
      <w:r w:rsidR="005A1449">
        <w:t> :</w:t>
      </w:r>
    </w:p>
    <w:p w:rsidR="005A1449" w:rsidRDefault="005A1449" w:rsidP="005A1449">
      <w:pPr>
        <w:pStyle w:val="Paragraphedeliste"/>
        <w:numPr>
          <w:ilvl w:val="2"/>
          <w:numId w:val="5"/>
        </w:numPr>
      </w:pPr>
      <w:r>
        <w:t>Investissement productif (auto financement)</w:t>
      </w:r>
    </w:p>
    <w:p w:rsidR="005A1449" w:rsidRDefault="005A1449" w:rsidP="009510ED">
      <w:pPr>
        <w:pStyle w:val="Paragraphedeliste"/>
        <w:numPr>
          <w:ilvl w:val="2"/>
          <w:numId w:val="5"/>
        </w:numPr>
      </w:pPr>
      <w:r>
        <w:t>I</w:t>
      </w:r>
      <w:r w:rsidR="009510ED">
        <w:t>n</w:t>
      </w:r>
      <w:r>
        <w:t>vestissement financier</w:t>
      </w:r>
    </w:p>
    <w:p w:rsidR="00962DAA" w:rsidRDefault="00962DAA" w:rsidP="00962DAA">
      <w:pPr>
        <w:pStyle w:val="Paragraphedeliste"/>
        <w:ind w:left="2160"/>
      </w:pPr>
    </w:p>
    <w:p w:rsidR="00DE4C8A" w:rsidRDefault="00962DAA" w:rsidP="00962DAA">
      <w:pPr>
        <w:pStyle w:val="Titre2"/>
      </w:pPr>
      <w:r>
        <w:t>Le calcul de la richesse d’un pays</w:t>
      </w:r>
    </w:p>
    <w:p w:rsidR="00962DAA" w:rsidRDefault="00962DAA" w:rsidP="00962DAA"/>
    <w:p w:rsidR="00954F44" w:rsidRDefault="00435289" w:rsidP="00962DAA">
      <w:r>
        <w:rPr>
          <w:noProof/>
          <w:lang w:eastAsia="fr-FR"/>
        </w:rPr>
        <w:pict>
          <v:shape id="_x0000_s1034" type="#_x0000_t32" style="position:absolute;margin-left:216.3pt;margin-top:117.6pt;width:66.15pt;height:0;flip:x;z-index:251664384" o:connectortype="straight">
            <v:stroke endarrow="block"/>
          </v:shape>
        </w:pict>
      </w:r>
      <w:r>
        <w:rPr>
          <w:noProof/>
          <w:lang w:eastAsia="fr-FR"/>
        </w:rPr>
        <w:pict>
          <v:shape id="_x0000_s1033" type="#_x0000_t32" style="position:absolute;margin-left:302.55pt;margin-top:66.55pt;width:38.5pt;height:30.15pt;z-index:251663360" o:connectortype="straight">
            <v:stroke endarrow="block"/>
          </v:shape>
        </w:pict>
      </w:r>
      <w:r>
        <w:rPr>
          <w:noProof/>
          <w:lang w:eastAsia="fr-FR"/>
        </w:rPr>
        <w:pict>
          <v:roundrect id="_x0000_s1031" style="position:absolute;margin-left:293.35pt;margin-top:104.2pt;width:123.9pt;height:25.95pt;z-index:251661312" arcsize="10923f" fillcolor="#4bacc6 [3208]" strokecolor="#f2f2f2 [3041]" strokeweight="3pt">
            <v:shadow on="t" type="perspective" color="#205867 [1608]" opacity=".5" offset="1pt" offset2="-1pt"/>
            <v:textbox>
              <w:txbxContent>
                <w:p w:rsidR="00954F44" w:rsidRDefault="00954F44" w:rsidP="00954F44">
                  <w:pPr>
                    <w:jc w:val="center"/>
                  </w:pPr>
                  <w:r>
                    <w:t>Répartition (2)</w:t>
                  </w:r>
                </w:p>
                <w:p w:rsidR="00954F44" w:rsidRDefault="00954F44" w:rsidP="00954F44">
                  <w:pPr>
                    <w:jc w:val="center"/>
                  </w:pP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032" style="position:absolute;margin-left:14.7pt;margin-top:104.2pt;width:187.4pt;height:25.95pt;z-index:251662336" arcsize="10923f" fillcolor="#4bacc6 [3208]" strokecolor="#f2f2f2 [3041]" strokeweight="3pt">
            <v:shadow on="t" type="perspective" color="#205867 [1608]" opacity=".5" offset="1pt" offset2="-1pt"/>
            <v:textbox>
              <w:txbxContent>
                <w:p w:rsidR="00954F44" w:rsidRDefault="00954F44" w:rsidP="00954F44">
                  <w:pPr>
                    <w:jc w:val="center"/>
                  </w:pPr>
                  <w:r>
                    <w:t>Approche par la demande (3)</w:t>
                  </w:r>
                </w:p>
                <w:p w:rsidR="00954F44" w:rsidRDefault="00954F44" w:rsidP="00954F44">
                  <w:pPr>
                    <w:jc w:val="center"/>
                  </w:pPr>
                </w:p>
                <w:p w:rsidR="00954F44" w:rsidRDefault="00954F44" w:rsidP="00954F44">
                  <w:pPr>
                    <w:jc w:val="center"/>
                  </w:pP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029" style="position:absolute;margin-left:169.45pt;margin-top:24.2pt;width:123.9pt;height:25.95pt;z-index:251660288" arcsize="10923f" fillcolor="#4bacc6 [3208]" strokecolor="#f2f2f2 [3041]" strokeweight="3pt">
            <v:shadow on="t" type="perspective" color="#205867 [1608]" opacity=".5" offset="1pt" offset2="-1pt"/>
            <v:textbox>
              <w:txbxContent>
                <w:p w:rsidR="00954F44" w:rsidRDefault="00954F44" w:rsidP="00954F44">
                  <w:pPr>
                    <w:jc w:val="center"/>
                  </w:pPr>
                  <w:r>
                    <w:t>Production  (1)</w:t>
                  </w:r>
                </w:p>
              </w:txbxContent>
            </v:textbox>
          </v:roundrect>
        </w:pict>
      </w:r>
      <w:r w:rsidR="00954F44">
        <w:t>3 méthodes pour calculer le PIB :</w:t>
      </w:r>
    </w:p>
    <w:p w:rsidR="00954F44" w:rsidRDefault="00435289" w:rsidP="00962DAA">
      <w:r>
        <w:rPr>
          <w:noProof/>
          <w:lang w:eastAsia="fr-FR"/>
        </w:rPr>
        <w:pict>
          <v:shape id="_x0000_s1035" type="#_x0000_t32" style="position:absolute;margin-left:135.35pt;margin-top:41.1pt;width:34.1pt;height:25.95pt;flip:y;z-index:251665408" o:connectortype="straight">
            <v:stroke endarrow="block"/>
          </v:shape>
        </w:pict>
      </w:r>
    </w:p>
    <w:p w:rsidR="00954F44" w:rsidRPr="00954F44" w:rsidRDefault="00954F44" w:rsidP="00954F44"/>
    <w:p w:rsidR="00954F44" w:rsidRPr="00954F44" w:rsidRDefault="00954F44" w:rsidP="00954F44"/>
    <w:p w:rsidR="00954F44" w:rsidRPr="00954F44" w:rsidRDefault="00954F44" w:rsidP="00954F44"/>
    <w:p w:rsidR="00954F44" w:rsidRPr="00954F44" w:rsidRDefault="00954F44" w:rsidP="00954F44"/>
    <w:p w:rsidR="00954F44" w:rsidRDefault="00954F44" w:rsidP="00954F44">
      <w:pPr>
        <w:pStyle w:val="Paragraphedeliste"/>
        <w:numPr>
          <w:ilvl w:val="0"/>
          <w:numId w:val="6"/>
        </w:numPr>
      </w:pPr>
      <w:r>
        <w:t xml:space="preserve">PIB = </w:t>
      </w:r>
      <w:r>
        <w:rPr>
          <w:rFonts w:cstheme="minorHAnsi"/>
        </w:rPr>
        <w:t>∑</w:t>
      </w:r>
      <w:r>
        <w:t xml:space="preserve"> VA</w:t>
      </w:r>
    </w:p>
    <w:p w:rsidR="00954F44" w:rsidRDefault="00954F44" w:rsidP="00954F44">
      <w:pPr>
        <w:pStyle w:val="Paragraphedeliste"/>
        <w:numPr>
          <w:ilvl w:val="0"/>
          <w:numId w:val="6"/>
        </w:numPr>
      </w:pPr>
      <w:r>
        <w:t>PIB = RS +EBE</w:t>
      </w:r>
    </w:p>
    <w:p w:rsidR="00954F44" w:rsidRDefault="00954F44" w:rsidP="00954F44">
      <w:pPr>
        <w:pStyle w:val="Paragraphedeliste"/>
        <w:numPr>
          <w:ilvl w:val="0"/>
          <w:numId w:val="6"/>
        </w:numPr>
      </w:pPr>
      <w:r>
        <w:t>PIB = C + I + G + (X – M)</w:t>
      </w:r>
      <w:r w:rsidR="00110217">
        <w:t xml:space="preserve">              (X – M) : Solde de la balance courante</w:t>
      </w:r>
      <w:r w:rsidR="000203E2">
        <w:t>,</w:t>
      </w:r>
    </w:p>
    <w:p w:rsidR="000203E2" w:rsidRDefault="00435289" w:rsidP="000203E2">
      <w:pPr>
        <w:pStyle w:val="Paragraphedeliste"/>
      </w:pPr>
      <w:r>
        <w:rPr>
          <w:noProof/>
          <w:lang w:eastAsia="fr-FR"/>
        </w:rPr>
        <w:pict>
          <v:shape id="_x0000_s1037" type="#_x0000_t88" style="position:absolute;left:0;text-align:left;margin-left:320.15pt;margin-top:4pt;width:20.9pt;height:75.35pt;z-index:251666432" adj=",10091"/>
        </w:pict>
      </w:r>
      <w:r w:rsidR="00954F44">
        <w:tab/>
        <w:t xml:space="preserve">C : consommation des ménages,  </w:t>
      </w:r>
    </w:p>
    <w:p w:rsidR="00954F44" w:rsidRDefault="00954F44" w:rsidP="000203E2">
      <w:pPr>
        <w:pStyle w:val="Paragraphedeliste"/>
        <w:ind w:firstLine="696"/>
      </w:pPr>
      <w:r>
        <w:t>I : investissement entreprise,</w:t>
      </w:r>
    </w:p>
    <w:p w:rsidR="000203E2" w:rsidRDefault="00954F44" w:rsidP="000203E2">
      <w:pPr>
        <w:pStyle w:val="Paragraphedeliste"/>
        <w:ind w:left="1428"/>
      </w:pPr>
      <w:r>
        <w:t>G : dépense publique (APU : administration publique)</w:t>
      </w:r>
      <w:r w:rsidR="000203E2">
        <w:tab/>
      </w:r>
      <w:r w:rsidR="000203E2">
        <w:tab/>
        <w:t>Composante du PIB</w:t>
      </w:r>
    </w:p>
    <w:p w:rsidR="000203E2" w:rsidRDefault="00954F44" w:rsidP="000203E2">
      <w:pPr>
        <w:pStyle w:val="Paragraphedeliste"/>
        <w:ind w:left="1428"/>
      </w:pPr>
      <w:r>
        <w:t>X : exportations</w:t>
      </w:r>
    </w:p>
    <w:p w:rsidR="00954F44" w:rsidRDefault="00954F44" w:rsidP="000203E2">
      <w:pPr>
        <w:pStyle w:val="Paragraphedeliste"/>
        <w:ind w:left="1428"/>
      </w:pPr>
      <w:r>
        <w:t>M : importations</w:t>
      </w:r>
    </w:p>
    <w:p w:rsidR="000203E2" w:rsidRDefault="000203E2" w:rsidP="000203E2"/>
    <w:p w:rsidR="000203E2" w:rsidRDefault="000203E2" w:rsidP="000203E2"/>
    <w:p w:rsidR="00697064" w:rsidRDefault="00697064" w:rsidP="000203E2"/>
    <w:p w:rsidR="00697064" w:rsidRDefault="00697064" w:rsidP="000203E2"/>
    <w:p w:rsidR="00697064" w:rsidRDefault="00697064" w:rsidP="000203E2"/>
    <w:p w:rsidR="00697064" w:rsidRDefault="00697064" w:rsidP="000203E2"/>
    <w:p w:rsidR="00697064" w:rsidRDefault="00697064" w:rsidP="000203E2"/>
    <w:p w:rsidR="00697064" w:rsidRDefault="00697064" w:rsidP="000203E2"/>
    <w:p w:rsidR="00697064" w:rsidRDefault="00697064" w:rsidP="000203E2"/>
    <w:p w:rsidR="00697064" w:rsidRDefault="00697064" w:rsidP="000203E2"/>
    <w:p w:rsidR="00697064" w:rsidRDefault="00697064" w:rsidP="000203E2"/>
    <w:p w:rsidR="00697064" w:rsidRDefault="00697064" w:rsidP="00697064">
      <w:pPr>
        <w:pStyle w:val="Titre2"/>
      </w:pPr>
      <w:r>
        <w:lastRenderedPageBreak/>
        <w:t>C) la fonction de demande de Monnaie</w:t>
      </w:r>
    </w:p>
    <w:p w:rsidR="00697064" w:rsidRDefault="00697064" w:rsidP="00697064"/>
    <w:p w:rsidR="00697064" w:rsidRDefault="00697064" w:rsidP="00697064">
      <w:r>
        <w:t>Emane des ménages :</w:t>
      </w:r>
    </w:p>
    <w:p w:rsidR="00697064" w:rsidRDefault="00697064" w:rsidP="00697064">
      <w:pPr>
        <w:pStyle w:val="Paragraphedeliste"/>
        <w:numPr>
          <w:ilvl w:val="0"/>
          <w:numId w:val="7"/>
        </w:numPr>
      </w:pPr>
      <w:r>
        <w:t>Consomme</w:t>
      </w:r>
    </w:p>
    <w:p w:rsidR="00697064" w:rsidRDefault="00697064" w:rsidP="00697064">
      <w:pPr>
        <w:pStyle w:val="Paragraphedeliste"/>
        <w:numPr>
          <w:ilvl w:val="0"/>
          <w:numId w:val="7"/>
        </w:numPr>
      </w:pPr>
      <w:r>
        <w:t>Epargne -&gt; titres rémunérateurs (livret A, actions, obligations) : taux d’intérêt r.</w:t>
      </w:r>
    </w:p>
    <w:p w:rsidR="00697064" w:rsidRDefault="00697064" w:rsidP="00697064"/>
    <w:p w:rsidR="00697064" w:rsidRDefault="00697064" w:rsidP="00697064">
      <w:r>
        <w:t>Demande de monnaie : M/P  (M quantité de Monnaie, P indice des prix). On divise par P pour enlever l’illusion Monétaire</w:t>
      </w:r>
    </w:p>
    <w:p w:rsidR="0035728E" w:rsidRDefault="0035728E" w:rsidP="00697064">
      <w:r>
        <w:t>M/P=L (liquidity) deux variable explicatives :</w:t>
      </w:r>
    </w:p>
    <w:p w:rsidR="0035728E" w:rsidRDefault="0035728E" w:rsidP="0035728E">
      <w:pPr>
        <w:pStyle w:val="Paragraphedeliste"/>
        <w:numPr>
          <w:ilvl w:val="0"/>
          <w:numId w:val="8"/>
        </w:numPr>
      </w:pPr>
      <w:r>
        <w:t>Plus le revenu augmente (Y augmente)</w:t>
      </w:r>
      <w:r w:rsidR="00A1760C">
        <w:t xml:space="preserve"> plus la consommation augmente, plus la demande de monnaie est élevé</w:t>
      </w:r>
    </w:p>
    <w:p w:rsidR="001A3B3D" w:rsidRDefault="001A3B3D" w:rsidP="001A3B3D">
      <w:r>
        <w:t>Les ménages détiennent la Monnaie pour réaliser des transactions, devenir un intermediaire d’échange.</w:t>
      </w:r>
    </w:p>
    <w:p w:rsidR="00586DD3" w:rsidRDefault="00F50D1C" w:rsidP="001A3B3D">
      <w:r>
        <w:t>Pour un Y constant, posseder de la monnaie, c’est renoncer  à posseder des titres.</w:t>
      </w:r>
    </w:p>
    <w:p w:rsidR="00F50D1C" w:rsidRDefault="00F50D1C" w:rsidP="001A3B3D">
      <w:r>
        <w:t>Si r augmente les ménages vont préférer détenir des titres plutôt que de la monnaie (reserve de valeur)</w:t>
      </w:r>
    </w:p>
    <w:p w:rsidR="00697064" w:rsidRPr="00697064" w:rsidRDefault="00697064" w:rsidP="00697064"/>
    <w:sectPr w:rsidR="00697064" w:rsidRPr="00697064" w:rsidSect="00C674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97281"/>
    <w:multiLevelType w:val="hybridMultilevel"/>
    <w:tmpl w:val="039248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D6C45"/>
    <w:multiLevelType w:val="hybridMultilevel"/>
    <w:tmpl w:val="9D6011F2"/>
    <w:lvl w:ilvl="0" w:tplc="040C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">
    <w:nsid w:val="1571419E"/>
    <w:multiLevelType w:val="hybridMultilevel"/>
    <w:tmpl w:val="1DF80E2E"/>
    <w:lvl w:ilvl="0" w:tplc="040C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">
    <w:nsid w:val="326912A4"/>
    <w:multiLevelType w:val="hybridMultilevel"/>
    <w:tmpl w:val="929CF2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063124"/>
    <w:multiLevelType w:val="hybridMultilevel"/>
    <w:tmpl w:val="E7D09D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411C17"/>
    <w:multiLevelType w:val="hybridMultilevel"/>
    <w:tmpl w:val="8A4A9A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5A73B9"/>
    <w:multiLevelType w:val="hybridMultilevel"/>
    <w:tmpl w:val="73F29F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E9792D"/>
    <w:multiLevelType w:val="hybridMultilevel"/>
    <w:tmpl w:val="DF9616BC"/>
    <w:lvl w:ilvl="0" w:tplc="9B9889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BF237F"/>
    <w:rsid w:val="000203E2"/>
    <w:rsid w:val="000712BD"/>
    <w:rsid w:val="00110217"/>
    <w:rsid w:val="0012406F"/>
    <w:rsid w:val="001A3B3D"/>
    <w:rsid w:val="001E0351"/>
    <w:rsid w:val="001E350C"/>
    <w:rsid w:val="00262FEC"/>
    <w:rsid w:val="00281FE7"/>
    <w:rsid w:val="002F16FA"/>
    <w:rsid w:val="0035728E"/>
    <w:rsid w:val="00435289"/>
    <w:rsid w:val="00476262"/>
    <w:rsid w:val="005778EB"/>
    <w:rsid w:val="00586DD3"/>
    <w:rsid w:val="005A1449"/>
    <w:rsid w:val="00697064"/>
    <w:rsid w:val="006B716D"/>
    <w:rsid w:val="00756BD9"/>
    <w:rsid w:val="007760E6"/>
    <w:rsid w:val="007905FB"/>
    <w:rsid w:val="00882E3A"/>
    <w:rsid w:val="00923C4F"/>
    <w:rsid w:val="009510ED"/>
    <w:rsid w:val="00954F44"/>
    <w:rsid w:val="00962DAA"/>
    <w:rsid w:val="009D7129"/>
    <w:rsid w:val="00A1760C"/>
    <w:rsid w:val="00A52A27"/>
    <w:rsid w:val="00A65307"/>
    <w:rsid w:val="00AC1946"/>
    <w:rsid w:val="00AD39E3"/>
    <w:rsid w:val="00AF6DBD"/>
    <w:rsid w:val="00B752E8"/>
    <w:rsid w:val="00BF237F"/>
    <w:rsid w:val="00C33235"/>
    <w:rsid w:val="00C67473"/>
    <w:rsid w:val="00C92CFD"/>
    <w:rsid w:val="00CB2846"/>
    <w:rsid w:val="00D924D7"/>
    <w:rsid w:val="00DE4C8A"/>
    <w:rsid w:val="00E15728"/>
    <w:rsid w:val="00EA1842"/>
    <w:rsid w:val="00EF7619"/>
    <w:rsid w:val="00F0696C"/>
    <w:rsid w:val="00F50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5" type="connector" idref="#_x0000_s1034"/>
        <o:r id="V:Rule6" type="connector" idref="#_x0000_s1035"/>
        <o:r id="V:Rule7" type="connector" idref="#_x0000_s1028"/>
        <o:r id="V:Rule8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473"/>
  </w:style>
  <w:style w:type="paragraph" w:styleId="Titre1">
    <w:name w:val="heading 1"/>
    <w:basedOn w:val="Normal"/>
    <w:next w:val="Normal"/>
    <w:link w:val="Titre1Car"/>
    <w:uiPriority w:val="9"/>
    <w:qFormat/>
    <w:rsid w:val="00BF23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F23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0696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F23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BF23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BF237F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F0696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Textedelespacerserv">
    <w:name w:val="Placeholder Text"/>
    <w:basedOn w:val="Policepardfaut"/>
    <w:uiPriority w:val="99"/>
    <w:semiHidden/>
    <w:rsid w:val="00E15728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15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57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49FA8-D2E9-47AF-8DA0-0AAB7416A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751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Julien DUIZABO</dc:creator>
  <cp:lastModifiedBy>Douze</cp:lastModifiedBy>
  <cp:revision>22</cp:revision>
  <dcterms:created xsi:type="dcterms:W3CDTF">2011-11-15T10:57:00Z</dcterms:created>
  <dcterms:modified xsi:type="dcterms:W3CDTF">2012-01-12T21:35:00Z</dcterms:modified>
</cp:coreProperties>
</file>