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73C84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5</w:t>
      </w:r>
      <w:r w:rsidR="00D40768">
        <w:rPr>
          <w:color w:val="548DD4" w:themeColor="text2" w:themeTint="99"/>
          <w:sz w:val="52"/>
          <w:lang w:val="fr-FR"/>
        </w:rPr>
        <w:t>c</w:t>
      </w:r>
      <w:r w:rsidR="00FC57C1" w:rsidRPr="00FC57C1">
        <w:rPr>
          <w:color w:val="548DD4" w:themeColor="text2" w:themeTint="99"/>
          <w:sz w:val="52"/>
          <w:lang w:val="fr-FR"/>
        </w:rPr>
        <w:t xml:space="preserve">: </w:t>
      </w:r>
      <w:r>
        <w:rPr>
          <w:color w:val="548DD4" w:themeColor="text2" w:themeTint="99"/>
          <w:sz w:val="52"/>
          <w:lang w:val="fr-FR"/>
        </w:rPr>
        <w:t>IMMO</w:t>
      </w:r>
      <w:r w:rsidR="00D40768">
        <w:rPr>
          <w:color w:val="548DD4" w:themeColor="text2" w:themeTint="99"/>
          <w:sz w:val="52"/>
          <w:lang w:val="fr-FR"/>
        </w:rPr>
        <w:t xml:space="preserve"> FINANCIERES</w:t>
      </w:r>
    </w:p>
    <w:p w:rsidR="00850B17" w:rsidRDefault="00D40768" w:rsidP="004626D9">
      <w:pPr>
        <w:pStyle w:val="Sansinterligne"/>
        <w:rPr>
          <w:lang w:val="fr-FR"/>
        </w:rPr>
      </w:pPr>
      <w:r w:rsidRPr="00850B17">
        <w:rPr>
          <w:b/>
          <w:sz w:val="24"/>
          <w:szCs w:val="24"/>
          <w:u w:val="single"/>
          <w:lang w:val="fr-FR"/>
        </w:rPr>
        <w:t>Concept </w:t>
      </w:r>
      <w:r>
        <w:rPr>
          <w:lang w:val="fr-FR"/>
        </w:rPr>
        <w:t xml:space="preserve">: </w:t>
      </w:r>
    </w:p>
    <w:p w:rsidR="00B454F8" w:rsidRDefault="00B454F8" w:rsidP="004626D9">
      <w:pPr>
        <w:pStyle w:val="Sansinterligne"/>
        <w:rPr>
          <w:lang w:val="fr-FR"/>
        </w:rPr>
      </w:pPr>
    </w:p>
    <w:p w:rsidR="00850B17" w:rsidRDefault="00FC55CC" w:rsidP="004626D9">
      <w:pPr>
        <w:pStyle w:val="Sansinterligne"/>
        <w:rPr>
          <w:lang w:val="fr-FR"/>
        </w:rPr>
      </w:pPr>
      <w:r>
        <w:rPr>
          <w:lang w:val="fr-FR"/>
        </w:rPr>
        <w:t xml:space="preserve">D’après le Mémento pratique de Francis Lefebvre, </w:t>
      </w:r>
      <w:r w:rsidR="00B454F8">
        <w:rPr>
          <w:lang w:val="fr-FR"/>
        </w:rPr>
        <w:t>« </w:t>
      </w:r>
      <w:r>
        <w:rPr>
          <w:lang w:val="fr-FR"/>
        </w:rPr>
        <w:t xml:space="preserve">les valeurs mobilières sont les titres </w:t>
      </w:r>
      <w:r w:rsidR="00B454F8">
        <w:rPr>
          <w:lang w:val="fr-FR"/>
        </w:rPr>
        <w:t xml:space="preserve">émis par des personnes morales, publiques ou privées, transmissibles par inscription en compte ou tradition, qui confèrent des droits identiques par catégorie et donnent accès, directement ou indirectement, à une quotité du capital de la personne morale émettrice ou à un droit de créance général sur son patrimoine. » </w:t>
      </w:r>
    </w:p>
    <w:p w:rsidR="00B454F8" w:rsidRDefault="00B454F8" w:rsidP="004626D9">
      <w:pPr>
        <w:pStyle w:val="Sansinterligne"/>
        <w:rPr>
          <w:lang w:val="fr-FR"/>
        </w:rPr>
      </w:pPr>
    </w:p>
    <w:p w:rsidR="00850B17" w:rsidRDefault="00850B17" w:rsidP="004626D9">
      <w:pPr>
        <w:pStyle w:val="Sansinterligne"/>
        <w:rPr>
          <w:lang w:val="fr-FR"/>
        </w:rPr>
      </w:pPr>
      <w:r>
        <w:rPr>
          <w:lang w:val="fr-FR"/>
        </w:rPr>
        <w:t xml:space="preserve">Le Plan Comptable distingue 4 catégories de </w:t>
      </w:r>
      <w:r w:rsidR="00873377">
        <w:rPr>
          <w:lang w:val="fr-FR"/>
        </w:rPr>
        <w:t>titres</w:t>
      </w:r>
      <w:r>
        <w:rPr>
          <w:lang w:val="fr-FR"/>
        </w:rPr>
        <w:t> :</w:t>
      </w:r>
    </w:p>
    <w:p w:rsidR="00850B17" w:rsidRDefault="00850B17" w:rsidP="00850B17">
      <w:pPr>
        <w:pStyle w:val="Sansinterligne"/>
        <w:numPr>
          <w:ilvl w:val="0"/>
          <w:numId w:val="6"/>
        </w:numPr>
        <w:rPr>
          <w:lang w:val="fr-FR"/>
        </w:rPr>
      </w:pPr>
      <w:r>
        <w:rPr>
          <w:lang w:val="fr-FR"/>
        </w:rPr>
        <w:t>Les titres de participation</w:t>
      </w:r>
      <w:r w:rsidR="00361EE1">
        <w:rPr>
          <w:lang w:val="fr-FR"/>
        </w:rPr>
        <w:t xml:space="preserve">  (261)</w:t>
      </w:r>
    </w:p>
    <w:p w:rsidR="00850B17" w:rsidRDefault="00850B17" w:rsidP="00850B17">
      <w:pPr>
        <w:pStyle w:val="Sansinterligne"/>
        <w:numPr>
          <w:ilvl w:val="0"/>
          <w:numId w:val="6"/>
        </w:numPr>
        <w:rPr>
          <w:lang w:val="fr-FR"/>
        </w:rPr>
      </w:pPr>
      <w:r>
        <w:rPr>
          <w:lang w:val="fr-FR"/>
        </w:rPr>
        <w:t>Les titres immobilisés de l’activité de portefeuille</w:t>
      </w:r>
      <w:r w:rsidR="00E04E7A">
        <w:rPr>
          <w:lang w:val="fr-FR"/>
        </w:rPr>
        <w:t xml:space="preserve"> (273)</w:t>
      </w:r>
    </w:p>
    <w:p w:rsidR="00850B17" w:rsidRDefault="00850B17" w:rsidP="00850B17">
      <w:pPr>
        <w:pStyle w:val="Sansinterligne"/>
        <w:numPr>
          <w:ilvl w:val="0"/>
          <w:numId w:val="6"/>
        </w:numPr>
        <w:rPr>
          <w:lang w:val="fr-FR"/>
        </w:rPr>
      </w:pPr>
      <w:r>
        <w:rPr>
          <w:lang w:val="fr-FR"/>
        </w:rPr>
        <w:t>Les autres titres immobilisés</w:t>
      </w:r>
      <w:r w:rsidR="00E04E7A">
        <w:rPr>
          <w:lang w:val="fr-FR"/>
        </w:rPr>
        <w:t xml:space="preserve"> (271)</w:t>
      </w:r>
    </w:p>
    <w:p w:rsidR="00850B17" w:rsidRDefault="00850B17" w:rsidP="00850B17">
      <w:pPr>
        <w:pStyle w:val="Sansinterligne"/>
        <w:numPr>
          <w:ilvl w:val="0"/>
          <w:numId w:val="6"/>
        </w:numPr>
        <w:rPr>
          <w:lang w:val="fr-FR"/>
        </w:rPr>
      </w:pPr>
      <w:r>
        <w:rPr>
          <w:lang w:val="fr-FR"/>
        </w:rPr>
        <w:t>Les valeurs mobilières de placement</w:t>
      </w:r>
      <w:r w:rsidR="00E04E7A">
        <w:rPr>
          <w:lang w:val="fr-FR"/>
        </w:rPr>
        <w:t xml:space="preserve"> (50)</w:t>
      </w:r>
    </w:p>
    <w:p w:rsidR="00850B17" w:rsidRDefault="00850B17" w:rsidP="00850B17">
      <w:pPr>
        <w:pStyle w:val="Sansinterligne"/>
        <w:rPr>
          <w:lang w:val="fr-FR"/>
        </w:rPr>
      </w:pPr>
      <w:r>
        <w:rPr>
          <w:lang w:val="fr-FR"/>
        </w:rPr>
        <w:t>Fiscalement, il n’en existe que deux : titres de participation et titres de placement</w:t>
      </w:r>
    </w:p>
    <w:p w:rsidR="00850B17" w:rsidRDefault="00850B17" w:rsidP="00850B17">
      <w:pPr>
        <w:pStyle w:val="Sansinterligne"/>
        <w:rPr>
          <w:lang w:val="fr-FR"/>
        </w:rPr>
      </w:pPr>
    </w:p>
    <w:p w:rsidR="00850B17" w:rsidRDefault="00850B17" w:rsidP="00850B17">
      <w:pPr>
        <w:pStyle w:val="Sansinterligne"/>
        <w:rPr>
          <w:lang w:val="fr-FR"/>
        </w:rPr>
      </w:pPr>
      <w:r w:rsidRPr="00850B17">
        <w:rPr>
          <w:b/>
          <w:lang w:val="fr-FR"/>
        </w:rPr>
        <w:t>Titres de participation</w:t>
      </w:r>
      <w:r>
        <w:rPr>
          <w:lang w:val="fr-FR"/>
        </w:rPr>
        <w:t xml:space="preserve"> : </w:t>
      </w:r>
      <w:r w:rsidR="00BC73AD">
        <w:rPr>
          <w:lang w:val="fr-FR"/>
        </w:rPr>
        <w:t>« </w:t>
      </w:r>
      <w:r>
        <w:rPr>
          <w:lang w:val="fr-FR"/>
        </w:rPr>
        <w:t xml:space="preserve">titres dont la  </w:t>
      </w:r>
      <w:r w:rsidRPr="00850B17">
        <w:rPr>
          <w:i/>
          <w:lang w:val="fr-FR"/>
        </w:rPr>
        <w:t xml:space="preserve">possession </w:t>
      </w:r>
      <w:r w:rsidRPr="00850B17">
        <w:rPr>
          <w:b/>
          <w:i/>
          <w:lang w:val="fr-FR"/>
        </w:rPr>
        <w:t>durable</w:t>
      </w:r>
      <w:r w:rsidRPr="00850B17">
        <w:rPr>
          <w:b/>
          <w:lang w:val="fr-FR"/>
        </w:rPr>
        <w:t xml:space="preserve"> </w:t>
      </w:r>
      <w:r>
        <w:rPr>
          <w:lang w:val="fr-FR"/>
        </w:rPr>
        <w:t xml:space="preserve">est estimée </w:t>
      </w:r>
      <w:r w:rsidRPr="00FF3361">
        <w:rPr>
          <w:b/>
          <w:i/>
          <w:lang w:val="fr-FR"/>
        </w:rPr>
        <w:t>utile</w:t>
      </w:r>
      <w:r>
        <w:rPr>
          <w:lang w:val="fr-FR"/>
        </w:rPr>
        <w:t xml:space="preserve"> à l’activité de l’entreprise, notamment parce qu’elle permet </w:t>
      </w:r>
      <w:r w:rsidRPr="00FF3361">
        <w:rPr>
          <w:b/>
          <w:i/>
          <w:lang w:val="fr-FR"/>
        </w:rPr>
        <w:t>d’exercer une influence</w:t>
      </w:r>
      <w:r>
        <w:rPr>
          <w:lang w:val="fr-FR"/>
        </w:rPr>
        <w:t xml:space="preserve"> sur la société émettrice des titres ou d’en assurer le contrôle</w:t>
      </w:r>
      <w:r w:rsidR="00BC73AD">
        <w:rPr>
          <w:lang w:val="fr-FR"/>
        </w:rPr>
        <w:t> »</w:t>
      </w:r>
      <w:r>
        <w:rPr>
          <w:lang w:val="fr-FR"/>
        </w:rPr>
        <w:t>.</w:t>
      </w:r>
    </w:p>
    <w:p w:rsidR="00FF3361" w:rsidRDefault="00FF3361" w:rsidP="004626D9">
      <w:pPr>
        <w:pStyle w:val="Sansinterligne"/>
        <w:rPr>
          <w:lang w:val="fr-FR"/>
        </w:rPr>
      </w:pPr>
    </w:p>
    <w:p w:rsidR="00BC73AD" w:rsidRDefault="00BC73AD" w:rsidP="00BC73AD">
      <w:pPr>
        <w:pStyle w:val="Sansinterligne"/>
        <w:rPr>
          <w:lang w:val="fr-FR"/>
        </w:rPr>
      </w:pPr>
      <w:r w:rsidRPr="00BC73AD">
        <w:rPr>
          <w:b/>
          <w:lang w:val="fr-FR"/>
        </w:rPr>
        <w:t>Les titres immobilisés de l’activité de portefeuille</w:t>
      </w:r>
      <w:r>
        <w:rPr>
          <w:b/>
          <w:lang w:val="fr-FR"/>
        </w:rPr>
        <w:t> :</w:t>
      </w:r>
      <w:r w:rsidR="0057149B">
        <w:rPr>
          <w:b/>
          <w:lang w:val="fr-FR"/>
        </w:rPr>
        <w:t> « </w: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l’activité consiste à investir tout ou partie de ses actifs dans un portefeuille de titres pour en retirer à plus ou moins longue échéance, une  </w:t>
      </w:r>
      <w:r w:rsidRPr="0057149B">
        <w:rPr>
          <w:b/>
          <w:lang w:val="fr-FR"/>
        </w:rPr>
        <w:t>rentabilité satisfaisante</w:t>
      </w:r>
      <w:r w:rsidR="0057149B">
        <w:rPr>
          <w:lang w:val="fr-FR"/>
        </w:rPr>
        <w:t> </w:t>
      </w:r>
      <w:r>
        <w:rPr>
          <w:lang w:val="fr-FR"/>
        </w:rPr>
        <w:t xml:space="preserve">et qui  s’exerce </w:t>
      </w:r>
      <w:r w:rsidRPr="0057149B">
        <w:rPr>
          <w:b/>
          <w:lang w:val="fr-FR"/>
        </w:rPr>
        <w:t>sans intervention dans la gestion</w:t>
      </w:r>
      <w:r>
        <w:rPr>
          <w:lang w:val="fr-FR"/>
        </w:rPr>
        <w:t xml:space="preserve"> des entreprises dont les titres</w:t>
      </w:r>
      <w:r w:rsidR="0057149B">
        <w:rPr>
          <w:lang w:val="fr-FR"/>
        </w:rPr>
        <w:t xml:space="preserve"> </w:t>
      </w:r>
      <w:r>
        <w:rPr>
          <w:lang w:val="fr-FR"/>
        </w:rPr>
        <w:t xml:space="preserve">sont détenus ». </w:t>
      </w:r>
    </w:p>
    <w:p w:rsidR="0057149B" w:rsidRPr="00BC73AD" w:rsidRDefault="0057149B" w:rsidP="00BC73AD">
      <w:pPr>
        <w:pStyle w:val="Sansinterligne"/>
        <w:rPr>
          <w:lang w:val="fr-FR"/>
        </w:rPr>
      </w:pPr>
    </w:p>
    <w:p w:rsidR="0057149B" w:rsidRPr="0057149B" w:rsidRDefault="0057149B" w:rsidP="0057149B">
      <w:pPr>
        <w:pStyle w:val="Sansinterligne"/>
        <w:rPr>
          <w:b/>
          <w:lang w:val="fr-FR"/>
        </w:rPr>
      </w:pPr>
      <w:r w:rsidRPr="0057149B">
        <w:rPr>
          <w:b/>
          <w:lang w:val="fr-FR"/>
        </w:rPr>
        <w:t>Les autres titres immobilisés</w:t>
      </w:r>
      <w:r>
        <w:rPr>
          <w:b/>
          <w:lang w:val="fr-FR"/>
        </w:rPr>
        <w:t> : « </w:t>
      </w:r>
      <w:r w:rsidRPr="0057149B">
        <w:rPr>
          <w:lang w:val="fr-FR"/>
        </w:rPr>
        <w:t>titres, autres que</w:t>
      </w:r>
      <w:r>
        <w:rPr>
          <w:lang w:val="fr-FR"/>
        </w:rPr>
        <w:t xml:space="preserve"> les </w:t>
      </w:r>
      <w:r w:rsidRPr="0057149B">
        <w:rPr>
          <w:lang w:val="fr-FR"/>
        </w:rPr>
        <w:t xml:space="preserve"> </w:t>
      </w:r>
      <w:r>
        <w:rPr>
          <w:lang w:val="fr-FR"/>
        </w:rPr>
        <w:t xml:space="preserve">titres de participation que l’entreprise à l’intention de </w:t>
      </w:r>
      <w:r w:rsidRPr="0057149B">
        <w:rPr>
          <w:b/>
          <w:lang w:val="fr-FR"/>
        </w:rPr>
        <w:t>conserver</w:t>
      </w:r>
      <w:r>
        <w:rPr>
          <w:lang w:val="fr-FR"/>
        </w:rPr>
        <w:t xml:space="preserve">. »  </w:t>
      </w:r>
    </w:p>
    <w:p w:rsidR="00FF3361" w:rsidRDefault="00FF3361" w:rsidP="004626D9">
      <w:pPr>
        <w:pStyle w:val="Sansinterligne"/>
        <w:rPr>
          <w:lang w:val="fr-FR"/>
        </w:rPr>
      </w:pPr>
    </w:p>
    <w:p w:rsidR="00155586" w:rsidRPr="00155586" w:rsidRDefault="00155586" w:rsidP="00155586">
      <w:pPr>
        <w:pStyle w:val="Sansinterligne"/>
        <w:rPr>
          <w:lang w:val="fr-FR"/>
        </w:rPr>
      </w:pPr>
      <w:r w:rsidRPr="00155586">
        <w:rPr>
          <w:b/>
          <w:lang w:val="fr-FR"/>
        </w:rPr>
        <w:t>Les valeurs mobilières de placement</w:t>
      </w:r>
      <w:r>
        <w:rPr>
          <w:b/>
          <w:lang w:val="fr-FR"/>
        </w:rPr>
        <w:t> : « </w:t>
      </w:r>
      <w:r>
        <w:rPr>
          <w:lang w:val="fr-FR"/>
        </w:rPr>
        <w:t xml:space="preserve">titres acquis en vue de réaliser un </w:t>
      </w:r>
      <w:r w:rsidRPr="00155586">
        <w:rPr>
          <w:b/>
          <w:lang w:val="fr-FR"/>
        </w:rPr>
        <w:t>gain à brève échéance</w:t>
      </w:r>
      <w:r>
        <w:rPr>
          <w:lang w:val="fr-FR"/>
        </w:rPr>
        <w:t> ».</w:t>
      </w:r>
    </w:p>
    <w:p w:rsidR="00FF3361" w:rsidRDefault="00FF3361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3192"/>
        <w:gridCol w:w="3192"/>
      </w:tblGrid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TITRES</w:t>
            </w:r>
          </w:p>
        </w:tc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CLASSEMENT COMPTABLES</w:t>
            </w:r>
          </w:p>
        </w:tc>
      </w:tr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Acquis dans le cadre d’une OPA/OPE</w:t>
            </w:r>
          </w:p>
        </w:tc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TITRES de PARTICIPATION</w:t>
            </w:r>
          </w:p>
        </w:tc>
      </w:tr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&gt;10% du capital</w:t>
            </w:r>
          </w:p>
        </w:tc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TITRES de PARTICIPATION</w:t>
            </w:r>
          </w:p>
        </w:tc>
      </w:tr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&gt; 5% et &lt; 10% du capital</w:t>
            </w:r>
          </w:p>
        </w:tc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Soit titres de participation</w:t>
            </w:r>
          </w:p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Soit ATI ou TIAP ou VMP</w:t>
            </w:r>
          </w:p>
        </w:tc>
      </w:tr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&lt;5% du capital</w:t>
            </w:r>
          </w:p>
        </w:tc>
        <w:tc>
          <w:tcPr>
            <w:tcW w:w="3192" w:type="dxa"/>
          </w:tcPr>
          <w:p w:rsidR="00710297" w:rsidRDefault="00710297" w:rsidP="00710297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Soit titres de participation</w:t>
            </w:r>
          </w:p>
          <w:p w:rsidR="00710297" w:rsidRDefault="00710297" w:rsidP="00710297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Soit ATI ou TIAP ou VMP</w:t>
            </w:r>
          </w:p>
        </w:tc>
      </w:tr>
    </w:tbl>
    <w:p w:rsidR="00873377" w:rsidRDefault="00873377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p w:rsidR="008F7634" w:rsidRDefault="008F7634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p w:rsidR="00121AE3" w:rsidRPr="00B454F8" w:rsidRDefault="00121AE3" w:rsidP="004626D9">
      <w:pPr>
        <w:pStyle w:val="Sansinterligne"/>
        <w:rPr>
          <w:b/>
          <w:sz w:val="24"/>
          <w:szCs w:val="24"/>
          <w:u w:val="single"/>
          <w:lang w:val="fr-FR"/>
        </w:rPr>
      </w:pPr>
      <w:r w:rsidRPr="00B454F8">
        <w:rPr>
          <w:b/>
          <w:sz w:val="24"/>
          <w:szCs w:val="24"/>
          <w:u w:val="single"/>
          <w:lang w:val="fr-FR"/>
        </w:rPr>
        <w:lastRenderedPageBreak/>
        <w:t>Coût d’entrée dans le patrimoine :</w:t>
      </w:r>
    </w:p>
    <w:p w:rsidR="00121AE3" w:rsidRDefault="00121AE3" w:rsidP="004626D9">
      <w:pPr>
        <w:pStyle w:val="Sansinterligne"/>
        <w:rPr>
          <w:lang w:val="fr-FR"/>
        </w:rPr>
      </w:pPr>
      <w:r>
        <w:rPr>
          <w:lang w:val="fr-FR"/>
        </w:rPr>
        <w:t>A leur date d’entrée dans le patrimoine de l’entreprise, les titres :</w:t>
      </w:r>
    </w:p>
    <w:p w:rsidR="00121AE3" w:rsidRDefault="00121AE3" w:rsidP="00121AE3">
      <w:pPr>
        <w:pStyle w:val="Sansinterlign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Acquis à </w:t>
      </w:r>
      <w:r w:rsidRPr="00121AE3">
        <w:rPr>
          <w:b/>
          <w:lang w:val="fr-FR"/>
        </w:rPr>
        <w:t>titre onéreux</w:t>
      </w:r>
      <w:r>
        <w:rPr>
          <w:lang w:val="fr-FR"/>
        </w:rPr>
        <w:t xml:space="preserve"> sont comptabilisés  à leur </w:t>
      </w:r>
      <w:r w:rsidRPr="00121AE3">
        <w:rPr>
          <w:b/>
          <w:lang w:val="fr-FR"/>
        </w:rPr>
        <w:t>coûts d’acquisition</w:t>
      </w:r>
      <w:r>
        <w:rPr>
          <w:lang w:val="fr-FR"/>
        </w:rPr>
        <w:t>.</w:t>
      </w:r>
    </w:p>
    <w:p w:rsidR="00121AE3" w:rsidRDefault="00121AE3" w:rsidP="00121AE3">
      <w:pPr>
        <w:pStyle w:val="Sansinterlign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Acquis à </w:t>
      </w:r>
      <w:r w:rsidRPr="00121AE3">
        <w:rPr>
          <w:b/>
          <w:lang w:val="fr-FR"/>
        </w:rPr>
        <w:t>titre gratuit</w:t>
      </w:r>
      <w:r>
        <w:rPr>
          <w:lang w:val="fr-FR"/>
        </w:rPr>
        <w:t xml:space="preserve"> sont comptabilisés à leur </w:t>
      </w:r>
      <w:r w:rsidRPr="00121AE3">
        <w:rPr>
          <w:b/>
          <w:lang w:val="fr-FR"/>
        </w:rPr>
        <w:t>valeur vénale</w:t>
      </w:r>
    </w:p>
    <w:p w:rsidR="00121AE3" w:rsidRDefault="00121AE3" w:rsidP="00121AE3">
      <w:pPr>
        <w:pStyle w:val="Sansinterligne"/>
        <w:numPr>
          <w:ilvl w:val="0"/>
          <w:numId w:val="7"/>
        </w:numPr>
        <w:rPr>
          <w:lang w:val="fr-FR"/>
        </w:rPr>
      </w:pPr>
      <w:r>
        <w:rPr>
          <w:lang w:val="fr-FR"/>
        </w:rPr>
        <w:t>Acquis par voie d’</w:t>
      </w:r>
      <w:r w:rsidRPr="00121AE3">
        <w:rPr>
          <w:b/>
          <w:lang w:val="fr-FR"/>
        </w:rPr>
        <w:t>échange</w:t>
      </w:r>
      <w:r>
        <w:rPr>
          <w:lang w:val="fr-FR"/>
        </w:rPr>
        <w:t xml:space="preserve"> sont comptabilisés à leur </w:t>
      </w:r>
      <w:r w:rsidRPr="00121AE3">
        <w:rPr>
          <w:b/>
          <w:lang w:val="fr-FR"/>
        </w:rPr>
        <w:t>valeur vénale</w:t>
      </w:r>
      <w:r>
        <w:rPr>
          <w:lang w:val="fr-FR"/>
        </w:rPr>
        <w:t>, sauf exception.</w:t>
      </w:r>
    </w:p>
    <w:p w:rsidR="00121AE3" w:rsidRDefault="00121AE3" w:rsidP="00121AE3">
      <w:pPr>
        <w:pStyle w:val="Sansinterlign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Reçus à titre </w:t>
      </w:r>
      <w:r w:rsidRPr="00121AE3">
        <w:rPr>
          <w:b/>
          <w:lang w:val="fr-FR"/>
        </w:rPr>
        <w:t>d’apport en nature</w:t>
      </w:r>
      <w:r>
        <w:rPr>
          <w:lang w:val="fr-FR"/>
        </w:rPr>
        <w:t xml:space="preserve"> sont comptabilisés à </w:t>
      </w:r>
      <w:r w:rsidRPr="00121AE3">
        <w:rPr>
          <w:b/>
          <w:lang w:val="fr-FR"/>
        </w:rPr>
        <w:t>leur valeur vénale</w:t>
      </w:r>
      <w:r>
        <w:rPr>
          <w:lang w:val="fr-FR"/>
        </w:rPr>
        <w:t>.</w:t>
      </w:r>
    </w:p>
    <w:p w:rsidR="00121AE3" w:rsidRDefault="00121AE3" w:rsidP="004626D9">
      <w:pPr>
        <w:pStyle w:val="Sansinterligne"/>
        <w:rPr>
          <w:lang w:val="fr-FR"/>
        </w:rPr>
      </w:pPr>
    </w:p>
    <w:p w:rsidR="00B454F8" w:rsidRPr="00B454F8" w:rsidRDefault="00B454F8" w:rsidP="004626D9">
      <w:pPr>
        <w:pStyle w:val="Sansinterligne"/>
        <w:rPr>
          <w:b/>
          <w:sz w:val="24"/>
          <w:szCs w:val="24"/>
          <w:u w:val="single"/>
          <w:lang w:val="fr-FR"/>
        </w:rPr>
      </w:pPr>
      <w:r w:rsidRPr="00B454F8">
        <w:rPr>
          <w:b/>
          <w:sz w:val="24"/>
          <w:szCs w:val="24"/>
          <w:u w:val="single"/>
          <w:lang w:val="fr-FR"/>
        </w:rPr>
        <w:t>Comptabilisation :</w:t>
      </w:r>
    </w:p>
    <w:p w:rsidR="004626D9" w:rsidRPr="004626D9" w:rsidRDefault="004626D9" w:rsidP="004626D9">
      <w:pPr>
        <w:pStyle w:val="Sansinterligne"/>
        <w:rPr>
          <w:lang w:val="fr-FR"/>
        </w:rPr>
      </w:pPr>
      <w:r w:rsidRPr="004626D9">
        <w:rPr>
          <w:lang w:val="fr-FR"/>
        </w:rPr>
        <w:t xml:space="preserve">Les titres immobilisés sont conservés </w:t>
      </w:r>
      <w:r w:rsidRPr="00885453">
        <w:rPr>
          <w:b/>
          <w:lang w:val="fr-FR"/>
        </w:rPr>
        <w:t>DURABLEMENT</w:t>
      </w:r>
      <w:r w:rsidRPr="004626D9">
        <w:rPr>
          <w:lang w:val="fr-FR"/>
        </w:rPr>
        <w:t xml:space="preserve"> dans l’entreprise et sont comptabilisés en classe 2.</w:t>
      </w:r>
    </w:p>
    <w:p w:rsidR="004626D9" w:rsidRPr="004626D9" w:rsidRDefault="004626D9" w:rsidP="004626D9">
      <w:pPr>
        <w:pStyle w:val="Sansinterligne"/>
        <w:rPr>
          <w:lang w:val="fr-FR"/>
        </w:rPr>
      </w:pPr>
      <w:r w:rsidRPr="004626D9">
        <w:rPr>
          <w:lang w:val="fr-FR"/>
        </w:rPr>
        <w:t>Les titres de participation : la possession durable est estimé</w:t>
      </w:r>
      <w:r w:rsidR="00885453">
        <w:rPr>
          <w:lang w:val="fr-FR"/>
        </w:rPr>
        <w:t>e</w:t>
      </w:r>
      <w:r w:rsidRPr="004626D9">
        <w:rPr>
          <w:lang w:val="fr-FR"/>
        </w:rPr>
        <w:t xml:space="preserve"> utile à l’activité de l’entreprise (influence sur société émettrice), à comptabiliser en </w:t>
      </w:r>
      <w:r w:rsidRPr="00885453">
        <w:rPr>
          <w:b/>
          <w:lang w:val="fr-FR"/>
        </w:rPr>
        <w:t>classe 2.</w:t>
      </w:r>
    </w:p>
    <w:p w:rsidR="004626D9" w:rsidRPr="004626D9" w:rsidRDefault="004626D9" w:rsidP="004626D9">
      <w:pPr>
        <w:pStyle w:val="Sansinterligne"/>
        <w:rPr>
          <w:lang w:val="fr-FR"/>
        </w:rPr>
      </w:pPr>
      <w:r w:rsidRPr="004626D9">
        <w:rPr>
          <w:lang w:val="fr-FR"/>
        </w:rPr>
        <w:t xml:space="preserve">Les valeurs mobilières de placement : titres achetés dans un but de spéculation et qui ne devraient </w:t>
      </w:r>
      <w:r w:rsidRPr="00885453">
        <w:rPr>
          <w:b/>
          <w:lang w:val="fr-FR"/>
        </w:rPr>
        <w:t>pas</w:t>
      </w:r>
      <w:r w:rsidRPr="004626D9">
        <w:rPr>
          <w:lang w:val="fr-FR"/>
        </w:rPr>
        <w:t xml:space="preserve"> </w:t>
      </w:r>
      <w:r w:rsidRPr="00885453">
        <w:rPr>
          <w:b/>
          <w:lang w:val="fr-FR"/>
        </w:rPr>
        <w:t>rester longtemps</w:t>
      </w:r>
      <w:r w:rsidRPr="004626D9">
        <w:rPr>
          <w:lang w:val="fr-FR"/>
        </w:rPr>
        <w:t xml:space="preserve"> dans l’entreprise, aussi sont-ils comptabilisés en </w:t>
      </w:r>
      <w:r w:rsidRPr="00885453">
        <w:rPr>
          <w:b/>
          <w:lang w:val="fr-FR"/>
        </w:rPr>
        <w:t>classe 5</w:t>
      </w:r>
      <w:r w:rsidRPr="004626D9">
        <w:rPr>
          <w:lang w:val="fr-FR"/>
        </w:rPr>
        <w:t>.</w:t>
      </w:r>
    </w:p>
    <w:p w:rsidR="0075285D" w:rsidRDefault="0075285D" w:rsidP="0075285D">
      <w:pPr>
        <w:rPr>
          <w:lang w:val="fr-FR"/>
        </w:rPr>
      </w:pPr>
    </w:p>
    <w:p w:rsidR="008F7634" w:rsidRDefault="008F7634" w:rsidP="0075285D">
      <w:pPr>
        <w:rPr>
          <w:b/>
          <w:u w:val="single"/>
          <w:lang w:val="fr-FR"/>
        </w:rPr>
      </w:pPr>
      <w:r w:rsidRPr="008F7634">
        <w:rPr>
          <w:b/>
          <w:u w:val="single"/>
          <w:lang w:val="fr-FR"/>
        </w:rPr>
        <w:t>Remarque :</w:t>
      </w:r>
    </w:p>
    <w:p w:rsidR="008F7634" w:rsidRDefault="008F7634" w:rsidP="0075285D">
      <w:pPr>
        <w:rPr>
          <w:lang w:val="fr-FR"/>
        </w:rPr>
      </w:pPr>
      <w:r>
        <w:rPr>
          <w:lang w:val="fr-FR"/>
        </w:rPr>
        <w:t>« </w:t>
      </w:r>
      <w:r w:rsidRPr="008F7634">
        <w:rPr>
          <w:lang w:val="fr-FR"/>
        </w:rPr>
        <w:t>Les</w:t>
      </w:r>
      <w:r>
        <w:rPr>
          <w:lang w:val="fr-FR"/>
        </w:rPr>
        <w:t xml:space="preserve"> obligations sont des titres négociables qui, dans une même émission, confèrent  les mêmes droits de créance pour une même valeur nominale ».</w:t>
      </w:r>
    </w:p>
    <w:p w:rsidR="008F7634" w:rsidRDefault="008F7634" w:rsidP="0075285D">
      <w:pPr>
        <w:rPr>
          <w:lang w:val="fr-FR"/>
        </w:rPr>
      </w:pPr>
      <w:r>
        <w:rPr>
          <w:lang w:val="fr-FR"/>
        </w:rPr>
        <w:t>Coût d’entrée : enregistrer le prix de souscription qui représente le coût de l’obligation pour l’entreprise, même lorsque le prix de souscription est inférieur à la valeur nominale</w:t>
      </w:r>
      <w:proofErr w:type="gramStart"/>
      <w:r>
        <w:rPr>
          <w:lang w:val="fr-FR"/>
        </w:rPr>
        <w:t>.(</w:t>
      </w:r>
      <w:proofErr w:type="gramEnd"/>
      <w:r>
        <w:rPr>
          <w:lang w:val="fr-FR"/>
        </w:rPr>
        <w:t xml:space="preserve">idem si la valeur de remboursement  </w:t>
      </w:r>
      <w:r w:rsidR="003B15BD">
        <w:rPr>
          <w:lang w:val="fr-FR"/>
        </w:rPr>
        <w:t>est supérieure au prix de souscription).</w:t>
      </w:r>
    </w:p>
    <w:p w:rsidR="003B15BD" w:rsidRPr="008F7634" w:rsidRDefault="003B15BD" w:rsidP="0075285D">
      <w:pPr>
        <w:rPr>
          <w:lang w:val="fr-FR"/>
        </w:rPr>
      </w:pPr>
      <w:r>
        <w:rPr>
          <w:lang w:val="fr-FR"/>
        </w:rPr>
        <w:t>Enregistrent : soit dans les autres titres immobilisés (2721), soit en valeurs mobilières de placement (506) en fonction de l’intention de conservation durable ou non.</w:t>
      </w:r>
    </w:p>
    <w:p w:rsidR="008F7634" w:rsidRDefault="008F7634" w:rsidP="0075285D">
      <w:pPr>
        <w:rPr>
          <w:lang w:val="fr-FR"/>
        </w:rPr>
      </w:pPr>
    </w:p>
    <w:tbl>
      <w:tblPr>
        <w:tblStyle w:val="Trameclaire-Accent1"/>
        <w:tblW w:w="0" w:type="auto"/>
        <w:tblLook w:val="04A0"/>
      </w:tblPr>
      <w:tblGrid>
        <w:gridCol w:w="9576"/>
      </w:tblGrid>
      <w:tr w:rsidR="00CF0525" w:rsidRPr="00CF0525" w:rsidTr="00CF0525">
        <w:trPr>
          <w:cnfStyle w:val="100000000000"/>
        </w:trPr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tabs>
                <w:tab w:val="left" w:pos="1575"/>
              </w:tabs>
              <w:rPr>
                <w:lang w:val="fr-FR"/>
              </w:rPr>
            </w:pPr>
            <w:r w:rsidRPr="00CF0525">
              <w:rPr>
                <w:lang w:val="fr-FR"/>
              </w:rPr>
              <w:t>En résumé :</w:t>
            </w:r>
            <w:r w:rsidRPr="00CF0525">
              <w:rPr>
                <w:lang w:val="fr-FR"/>
              </w:rPr>
              <w:tab/>
            </w:r>
          </w:p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rPr>
                <w:lang w:val="fr-FR"/>
              </w:rPr>
            </w:pPr>
            <w:r w:rsidRPr="00CF0525">
              <w:rPr>
                <w:lang w:val="fr-FR"/>
              </w:rPr>
              <w:t>PART SOCIALE = fraction du patrimoine des sociétés de personnes = droit de propriété</w:t>
            </w:r>
          </w:p>
        </w:tc>
      </w:tr>
      <w:tr w:rsidR="00CF0525" w:rsidRPr="00CF0525" w:rsidTr="00CF0525"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rPr>
                <w:lang w:val="fr-FR"/>
              </w:rPr>
            </w:pPr>
            <w:r w:rsidRPr="00CF0525">
              <w:rPr>
                <w:lang w:val="fr-FR"/>
              </w:rPr>
              <w:t>ACTIONS  = fraction du patrimoine des sociétés de capitaux = droit de propriété</w:t>
            </w:r>
          </w:p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numPr>
                <w:ilvl w:val="0"/>
                <w:numId w:val="4"/>
              </w:numPr>
            </w:pPr>
            <w:r w:rsidRPr="00CF0525">
              <w:rPr>
                <w:noProof/>
                <w:sz w:val="20"/>
              </w:rPr>
              <w:pict>
                <v:line id="_x0000_s1055" style="position:absolute;left:0;text-align:left;z-index:251671552;mso-position-horizontal-relative:text;mso-position-vertical-relative:text" from="243pt,13.25pt" to="279pt,13.25pt">
                  <v:stroke endarrow="block"/>
                </v:line>
              </w:pict>
            </w:r>
            <w:r w:rsidRPr="00CF0525">
              <w:t xml:space="preserve">Possession durable + participation &gt; 10% </w:t>
            </w:r>
            <w:r w:rsidRPr="00CF0525">
              <w:tab/>
            </w:r>
            <w:r w:rsidRPr="00CF0525">
              <w:tab/>
              <w:t>2611</w:t>
            </w:r>
          </w:p>
        </w:tc>
      </w:tr>
      <w:tr w:rsidR="00CF0525" w:rsidRPr="00CF0525" w:rsidTr="00CF0525"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numPr>
                <w:ilvl w:val="0"/>
                <w:numId w:val="4"/>
              </w:numPr>
            </w:pPr>
            <w:r w:rsidRPr="00CF0525">
              <w:rPr>
                <w:noProof/>
                <w:sz w:val="20"/>
              </w:rPr>
              <w:pict>
                <v:line id="_x0000_s1056" style="position:absolute;left:0;text-align:left;z-index:251672576;mso-position-horizontal-relative:text;mso-position-vertical-relative:text" from="243pt,7.6pt" to="279pt,7.6pt">
                  <v:stroke endarrow="block"/>
                </v:line>
              </w:pict>
            </w:r>
            <w:r w:rsidRPr="00CF0525">
              <w:t xml:space="preserve">Possession durable + participation &lt; 10% </w:t>
            </w:r>
            <w:r w:rsidRPr="00CF0525">
              <w:tab/>
            </w:r>
            <w:r w:rsidRPr="00CF0525">
              <w:tab/>
              <w:t>2711</w:t>
            </w:r>
          </w:p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numPr>
                <w:ilvl w:val="0"/>
                <w:numId w:val="4"/>
              </w:numPr>
            </w:pPr>
            <w:r w:rsidRPr="00CF0525">
              <w:rPr>
                <w:noProof/>
                <w:sz w:val="20"/>
              </w:rPr>
              <w:pict>
                <v:line id="_x0000_s1057" style="position:absolute;left:0;text-align:left;z-index:251673600;mso-position-horizontal-relative:text;mso-position-vertical-relative:text" from="243pt,9.7pt" to="270pt,9.7pt">
                  <v:stroke endarrow="block"/>
                </v:line>
              </w:pict>
            </w:r>
            <w:r w:rsidRPr="00CF0525">
              <w:t>pas de possession durable</w:t>
            </w:r>
            <w:r w:rsidRPr="00CF0525">
              <w:tab/>
            </w:r>
            <w:r w:rsidRPr="00CF0525">
              <w:tab/>
            </w:r>
            <w:r w:rsidRPr="00CF0525">
              <w:tab/>
            </w:r>
            <w:r w:rsidRPr="00CF0525">
              <w:tab/>
              <w:t>503</w:t>
            </w:r>
          </w:p>
        </w:tc>
      </w:tr>
      <w:tr w:rsidR="00CF0525" w:rsidRPr="00CF0525" w:rsidTr="00CF0525">
        <w:tc>
          <w:tcPr>
            <w:cnfStyle w:val="001000000000"/>
            <w:tcW w:w="9576" w:type="dxa"/>
          </w:tcPr>
          <w:p w:rsidR="00CF0525" w:rsidRPr="00CF0525" w:rsidRDefault="00CF0525" w:rsidP="00191BF8"/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rPr>
                <w:lang w:val="fr-FR"/>
              </w:rPr>
            </w:pPr>
            <w:r w:rsidRPr="00CF0525">
              <w:rPr>
                <w:lang w:val="fr-FR"/>
              </w:rPr>
              <w:t xml:space="preserve">OBLIGATIONS = fraction d’emprunt = droit de créance  </w:t>
            </w:r>
          </w:p>
        </w:tc>
      </w:tr>
      <w:tr w:rsidR="00CF0525" w:rsidRPr="00CF0525" w:rsidTr="00CF0525"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numPr>
                <w:ilvl w:val="0"/>
                <w:numId w:val="5"/>
              </w:numPr>
            </w:pPr>
            <w:r w:rsidRPr="00CF0525">
              <w:rPr>
                <w:noProof/>
                <w:sz w:val="20"/>
              </w:rPr>
              <w:pict>
                <v:line id="_x0000_s1058" style="position:absolute;left:0;text-align:left;z-index:251674624;mso-position-horizontal-relative:text;mso-position-vertical-relative:text" from="243pt,8.8pt" to="279pt,8.8pt">
                  <v:stroke endarrow="block"/>
                </v:line>
              </w:pict>
            </w:r>
            <w:r w:rsidRPr="00CF0525">
              <w:t xml:space="preserve">Possession durable </w:t>
            </w:r>
            <w:r w:rsidRPr="00CF0525">
              <w:tab/>
            </w:r>
            <w:r w:rsidRPr="00CF0525">
              <w:tab/>
            </w:r>
            <w:r w:rsidRPr="00CF0525">
              <w:tab/>
            </w:r>
            <w:r>
              <w:t xml:space="preserve">                            </w:t>
            </w:r>
            <w:r w:rsidRPr="00CF0525">
              <w:t>2721</w:t>
            </w:r>
          </w:p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numPr>
                <w:ilvl w:val="0"/>
                <w:numId w:val="5"/>
              </w:numPr>
            </w:pPr>
            <w:r w:rsidRPr="00CF0525">
              <w:rPr>
                <w:noProof/>
                <w:sz w:val="20"/>
              </w:rPr>
              <w:pict>
                <v:line id="_x0000_s1059" style="position:absolute;left:0;text-align:left;z-index:251675648;mso-position-horizontal-relative:text;mso-position-vertical-relative:text" from="243pt,6.8pt" to="279pt,6.8pt">
                  <v:stroke endarrow="block"/>
                </v:line>
              </w:pict>
            </w:r>
            <w:r w:rsidRPr="00CF0525">
              <w:t>Pas de possession durable</w:t>
            </w:r>
            <w:r w:rsidRPr="00CF0525">
              <w:tab/>
            </w:r>
            <w:r w:rsidRPr="00CF0525">
              <w:tab/>
            </w:r>
            <w:r>
              <w:t xml:space="preserve">                              </w:t>
            </w:r>
            <w:r w:rsidRPr="00CF0525">
              <w:t xml:space="preserve">506        </w:t>
            </w:r>
          </w:p>
        </w:tc>
      </w:tr>
      <w:tr w:rsidR="00CF0525" w:rsidRPr="00FC57C1" w:rsidTr="00CF0525">
        <w:tc>
          <w:tcPr>
            <w:cnfStyle w:val="001000000000"/>
            <w:tcW w:w="9576" w:type="dxa"/>
          </w:tcPr>
          <w:p w:rsidR="00CF0525" w:rsidRPr="00FC57C1" w:rsidRDefault="00CF0525" w:rsidP="00191BF8">
            <w:pPr>
              <w:jc w:val="center"/>
              <w:rPr>
                <w:lang w:val="fr-FR"/>
              </w:rPr>
            </w:pPr>
            <w:r w:rsidRPr="00CF0525"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4" type="#_x0000_t34" style="position:absolute;left:0;text-align:left;margin-left:373.5pt;margin-top:1.35pt;width:.05pt;height:.05pt;rotation:90;flip:x;z-index:251670528;mso-position-horizontal-relative:text;mso-position-vertical-relative:text" o:connectortype="elbow" adj="0,170424000,-192456000">
                  <v:stroke endarrow="block"/>
                </v:shape>
              </w:pict>
            </w:r>
          </w:p>
        </w:tc>
      </w:tr>
    </w:tbl>
    <w:p w:rsidR="00295908" w:rsidRPr="00FC57C1" w:rsidRDefault="00295908" w:rsidP="00CF0525">
      <w:pPr>
        <w:jc w:val="center"/>
        <w:rPr>
          <w:lang w:val="fr-FR"/>
        </w:rPr>
      </w:pPr>
    </w:p>
    <w:sectPr w:rsidR="00295908" w:rsidRPr="00FC57C1" w:rsidSect="003B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5130FC"/>
    <w:multiLevelType w:val="hybridMultilevel"/>
    <w:tmpl w:val="C7C0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4264E"/>
    <w:multiLevelType w:val="hybridMultilevel"/>
    <w:tmpl w:val="6ED0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A3063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C57C1"/>
    <w:rsid w:val="000A5614"/>
    <w:rsid w:val="0012014F"/>
    <w:rsid w:val="00121AE3"/>
    <w:rsid w:val="00155586"/>
    <w:rsid w:val="002060E8"/>
    <w:rsid w:val="00295908"/>
    <w:rsid w:val="00361D73"/>
    <w:rsid w:val="00361EE1"/>
    <w:rsid w:val="003B15BD"/>
    <w:rsid w:val="003C42F2"/>
    <w:rsid w:val="003D5FBC"/>
    <w:rsid w:val="00440A23"/>
    <w:rsid w:val="00450133"/>
    <w:rsid w:val="004626D9"/>
    <w:rsid w:val="00487381"/>
    <w:rsid w:val="0057149B"/>
    <w:rsid w:val="005E34B6"/>
    <w:rsid w:val="00710297"/>
    <w:rsid w:val="0075285D"/>
    <w:rsid w:val="007A15E4"/>
    <w:rsid w:val="00850B17"/>
    <w:rsid w:val="008619CC"/>
    <w:rsid w:val="00873377"/>
    <w:rsid w:val="00885453"/>
    <w:rsid w:val="008F7634"/>
    <w:rsid w:val="00973C84"/>
    <w:rsid w:val="00B454F8"/>
    <w:rsid w:val="00B60AAB"/>
    <w:rsid w:val="00B969D3"/>
    <w:rsid w:val="00BC73AD"/>
    <w:rsid w:val="00CA599E"/>
    <w:rsid w:val="00CD2853"/>
    <w:rsid w:val="00CF0525"/>
    <w:rsid w:val="00D020CB"/>
    <w:rsid w:val="00D17A00"/>
    <w:rsid w:val="00D40768"/>
    <w:rsid w:val="00E04E7A"/>
    <w:rsid w:val="00FC55CC"/>
    <w:rsid w:val="00FC57C1"/>
    <w:rsid w:val="00FE1073"/>
    <w:rsid w:val="00FF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  <o:rules v:ext="edit">
        <o:r id="V:Rule3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73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CF0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97A3-4612-40B4-961A-B77FE661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12</cp:revision>
  <dcterms:created xsi:type="dcterms:W3CDTF">2009-06-23T15:53:00Z</dcterms:created>
  <dcterms:modified xsi:type="dcterms:W3CDTF">2009-07-20T14:52:00Z</dcterms:modified>
</cp:coreProperties>
</file>