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E6" w:rsidRDefault="002D43E6" w:rsidP="002D43E6">
      <w:pPr>
        <w:pBdr>
          <w:bottom w:val="single" w:sz="12" w:space="1" w:color="auto"/>
        </w:pBdr>
        <w:jc w:val="center"/>
        <w:rPr>
          <w:color w:val="548DD4"/>
          <w:sz w:val="52"/>
        </w:rPr>
      </w:pPr>
      <w:r>
        <w:rPr>
          <w:color w:val="548DD4"/>
          <w:sz w:val="52"/>
        </w:rPr>
        <w:t>E2 : LES IMMOBILISATIONS</w:t>
      </w:r>
    </w:p>
    <w:p w:rsidR="0075307A" w:rsidRPr="00892818" w:rsidRDefault="00892818">
      <w:pPr>
        <w:rPr>
          <w:i/>
          <w:u w:val="single"/>
        </w:rPr>
      </w:pPr>
      <w:r w:rsidRPr="00892818">
        <w:rPr>
          <w:i/>
          <w:u w:val="single"/>
        </w:rPr>
        <w:t>E</w:t>
      </w:r>
      <w:r>
        <w:rPr>
          <w:i/>
          <w:u w:val="single"/>
        </w:rPr>
        <w:t>xercice</w:t>
      </w:r>
      <w:r w:rsidRPr="00892818">
        <w:rPr>
          <w:i/>
          <w:u w:val="single"/>
        </w:rPr>
        <w:t xml:space="preserve"> 1 :</w:t>
      </w:r>
    </w:p>
    <w:p w:rsidR="00892818" w:rsidRDefault="00892818">
      <w:r>
        <w:t>La société PAM achète le 1/2/N une rotative qui nécessite deux mois de réglage pour être disponible à l’utilisation. La mise en service a lieu le 1/4/N.</w:t>
      </w:r>
    </w:p>
    <w:p w:rsidR="00892818" w:rsidRDefault="00892818">
      <w:r>
        <w:t xml:space="preserve">Le prix d’acquisition est de 1 990 000€ .Elle a obtenu les conditions de règlement suivantes : </w:t>
      </w:r>
    </w:p>
    <w:p w:rsidR="00892818" w:rsidRDefault="00892818" w:rsidP="00892818">
      <w:pPr>
        <w:pStyle w:val="Paragraphedeliste"/>
        <w:numPr>
          <w:ilvl w:val="0"/>
          <w:numId w:val="1"/>
        </w:numPr>
      </w:pPr>
      <w:r>
        <w:t>Paiement au comptant de 1 000 000€,</w:t>
      </w:r>
    </w:p>
    <w:p w:rsidR="00892818" w:rsidRDefault="00892818" w:rsidP="00892818">
      <w:pPr>
        <w:pStyle w:val="Paragraphedeliste"/>
        <w:numPr>
          <w:ilvl w:val="0"/>
          <w:numId w:val="1"/>
        </w:numPr>
      </w:pPr>
      <w:r>
        <w:t>Règlement du solde à l’échéance du douzième mois suivant la livraison,</w:t>
      </w:r>
    </w:p>
    <w:p w:rsidR="00892818" w:rsidRDefault="00892818" w:rsidP="00892818">
      <w:pPr>
        <w:pStyle w:val="Paragraphedeliste"/>
        <w:numPr>
          <w:ilvl w:val="0"/>
          <w:numId w:val="1"/>
        </w:numPr>
      </w:pPr>
      <w:r>
        <w:t>Les conditions de vente normales stipulent un règlement comptant lors de la livraison,</w:t>
      </w:r>
    </w:p>
    <w:p w:rsidR="00892818" w:rsidRDefault="00892818" w:rsidP="00892818">
      <w:pPr>
        <w:pStyle w:val="Paragraphedeliste"/>
        <w:numPr>
          <w:ilvl w:val="0"/>
          <w:numId w:val="1"/>
        </w:numPr>
      </w:pPr>
      <w:r>
        <w:t xml:space="preserve">Le taux du marché est de 10% lors de l’acquisition du matériel et le bien est amorti sur cinq ans de manière linéaire. </w:t>
      </w:r>
    </w:p>
    <w:p w:rsidR="00892818" w:rsidRPr="00892818" w:rsidRDefault="00892818" w:rsidP="00892818">
      <w:pPr>
        <w:rPr>
          <w:i/>
        </w:rPr>
      </w:pPr>
      <w:r w:rsidRPr="00892818">
        <w:rPr>
          <w:i/>
        </w:rPr>
        <w:t>Quelles sont les écritures à comptabiliser : au 1/2/N, au 31/12/N et au 1/2/N+1 ?</w:t>
      </w:r>
    </w:p>
    <w:p w:rsidR="00892818" w:rsidRDefault="00892818" w:rsidP="00892818"/>
    <w:p w:rsidR="00892818" w:rsidRDefault="00892818" w:rsidP="00892818">
      <w:pPr>
        <w:rPr>
          <w:i/>
          <w:u w:val="single"/>
        </w:rPr>
      </w:pPr>
      <w:r w:rsidRPr="00892818">
        <w:rPr>
          <w:i/>
          <w:u w:val="single"/>
        </w:rPr>
        <w:t>E</w:t>
      </w:r>
      <w:r>
        <w:rPr>
          <w:i/>
          <w:u w:val="single"/>
        </w:rPr>
        <w:t>xercice</w:t>
      </w:r>
      <w:r w:rsidRPr="00892818">
        <w:rPr>
          <w:i/>
          <w:u w:val="single"/>
        </w:rPr>
        <w:t xml:space="preserve"> </w:t>
      </w:r>
      <w:r>
        <w:rPr>
          <w:i/>
          <w:u w:val="single"/>
        </w:rPr>
        <w:t>2</w:t>
      </w:r>
      <w:r w:rsidRPr="00892818">
        <w:rPr>
          <w:i/>
          <w:u w:val="single"/>
        </w:rPr>
        <w:t> :</w:t>
      </w:r>
    </w:p>
    <w:p w:rsidR="00F0151C" w:rsidRPr="00F8748E" w:rsidRDefault="00F0151C" w:rsidP="00892818"/>
    <w:p w:rsidR="00892818" w:rsidRDefault="00F8748E" w:rsidP="00892818">
      <w:r>
        <w:t>La société POM acquiert un bâtiment à usage de bureaux administratifs le 1/1/N pour un montant de 1 000 000€. La société doit remettre le bâtiment en état à l’issue de la période d’exploitation : le coût de la remise en état du site est estimé à 150 000€. La durée d’utilisation du bâtiment est de dix ans. Il est décidé de l’amortir de manière linéaire. Sa valeur résiduelle est nulle. Le taux d’actualisation est de 6%.</w:t>
      </w:r>
    </w:p>
    <w:p w:rsidR="00F8748E" w:rsidRDefault="00F8748E" w:rsidP="00892818">
      <w:r>
        <w:t>Chiffrez le coût d’acquisition du bâtiment. Quelles sont les écritures comptables à passer au 1/1/N et au 31/12/N ?</w:t>
      </w:r>
    </w:p>
    <w:sectPr w:rsidR="00F8748E" w:rsidSect="00753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34B8"/>
    <w:multiLevelType w:val="hybridMultilevel"/>
    <w:tmpl w:val="4BD21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D43E6"/>
    <w:rsid w:val="002D43E6"/>
    <w:rsid w:val="0075307A"/>
    <w:rsid w:val="00892818"/>
    <w:rsid w:val="00F0151C"/>
    <w:rsid w:val="00F87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28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2</cp:revision>
  <dcterms:created xsi:type="dcterms:W3CDTF">2009-08-14T16:51:00Z</dcterms:created>
  <dcterms:modified xsi:type="dcterms:W3CDTF">2009-08-14T17:18:00Z</dcterms:modified>
</cp:coreProperties>
</file>