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9E" w:rsidRDefault="00480699">
      <w:pPr>
        <w:rPr>
          <w:b/>
          <w:bCs/>
          <w:sz w:val="28"/>
          <w:szCs w:val="28"/>
          <w:u w:val="single"/>
        </w:rPr>
      </w:pPr>
      <w:r w:rsidRPr="00480699">
        <w:rPr>
          <w:b/>
          <w:bCs/>
          <w:sz w:val="28"/>
          <w:szCs w:val="28"/>
          <w:u w:val="single"/>
        </w:rPr>
        <w:t>CAS 7. Stratégie de l’entreprise. Portefeuille de produits - Positionnement stratégique</w:t>
      </w:r>
    </w:p>
    <w:tbl>
      <w:tblPr>
        <w:tblStyle w:val="Grilledutableau"/>
        <w:tblW w:w="0" w:type="auto"/>
        <w:tblLook w:val="04A0" w:firstRow="1" w:lastRow="0" w:firstColumn="1" w:lastColumn="0" w:noHBand="0" w:noVBand="1"/>
      </w:tblPr>
      <w:tblGrid>
        <w:gridCol w:w="3820"/>
        <w:gridCol w:w="1020"/>
        <w:gridCol w:w="1020"/>
        <w:gridCol w:w="1020"/>
        <w:gridCol w:w="1025"/>
        <w:gridCol w:w="992"/>
      </w:tblGrid>
      <w:tr w:rsidR="00303A76" w:rsidRPr="00303A76" w:rsidTr="008A7AAF">
        <w:trPr>
          <w:trHeight w:val="285"/>
        </w:trPr>
        <w:tc>
          <w:tcPr>
            <w:tcW w:w="3820" w:type="dxa"/>
            <w:noWrap/>
            <w:hideMark/>
          </w:tcPr>
          <w:p w:rsidR="00303A76" w:rsidRPr="00303A76" w:rsidRDefault="00303A76">
            <w:pPr>
              <w:rPr>
                <w:sz w:val="20"/>
                <w:szCs w:val="20"/>
              </w:rPr>
            </w:pPr>
          </w:p>
        </w:tc>
        <w:tc>
          <w:tcPr>
            <w:tcW w:w="1020" w:type="dxa"/>
            <w:noWrap/>
            <w:hideMark/>
          </w:tcPr>
          <w:p w:rsidR="00303A76" w:rsidRPr="00303A76" w:rsidRDefault="00303A76">
            <w:pPr>
              <w:rPr>
                <w:b/>
                <w:bCs/>
                <w:sz w:val="20"/>
                <w:szCs w:val="20"/>
              </w:rPr>
            </w:pPr>
            <w:r w:rsidRPr="00303A76">
              <w:rPr>
                <w:b/>
                <w:bCs/>
                <w:sz w:val="20"/>
                <w:szCs w:val="20"/>
              </w:rPr>
              <w:t>Produit A</w:t>
            </w:r>
          </w:p>
        </w:tc>
        <w:tc>
          <w:tcPr>
            <w:tcW w:w="1020" w:type="dxa"/>
            <w:noWrap/>
            <w:hideMark/>
          </w:tcPr>
          <w:p w:rsidR="00303A76" w:rsidRPr="00303A76" w:rsidRDefault="00303A76">
            <w:pPr>
              <w:rPr>
                <w:b/>
                <w:bCs/>
                <w:sz w:val="20"/>
                <w:szCs w:val="20"/>
              </w:rPr>
            </w:pPr>
            <w:r w:rsidRPr="00303A76">
              <w:rPr>
                <w:b/>
                <w:bCs/>
                <w:sz w:val="20"/>
                <w:szCs w:val="20"/>
              </w:rPr>
              <w:t>Produit B</w:t>
            </w:r>
          </w:p>
        </w:tc>
        <w:tc>
          <w:tcPr>
            <w:tcW w:w="1020" w:type="dxa"/>
            <w:noWrap/>
            <w:hideMark/>
          </w:tcPr>
          <w:p w:rsidR="00303A76" w:rsidRPr="00303A76" w:rsidRDefault="00303A76">
            <w:pPr>
              <w:rPr>
                <w:b/>
                <w:bCs/>
                <w:sz w:val="20"/>
                <w:szCs w:val="20"/>
              </w:rPr>
            </w:pPr>
            <w:r w:rsidRPr="00303A76">
              <w:rPr>
                <w:b/>
                <w:bCs/>
                <w:sz w:val="20"/>
                <w:szCs w:val="20"/>
              </w:rPr>
              <w:t>Produit C</w:t>
            </w:r>
          </w:p>
        </w:tc>
        <w:tc>
          <w:tcPr>
            <w:tcW w:w="1025" w:type="dxa"/>
            <w:noWrap/>
            <w:hideMark/>
          </w:tcPr>
          <w:p w:rsidR="00303A76" w:rsidRPr="00303A76" w:rsidRDefault="00303A76">
            <w:pPr>
              <w:rPr>
                <w:b/>
                <w:bCs/>
                <w:sz w:val="20"/>
                <w:szCs w:val="20"/>
              </w:rPr>
            </w:pPr>
            <w:r w:rsidRPr="00303A76">
              <w:rPr>
                <w:b/>
                <w:bCs/>
                <w:sz w:val="20"/>
                <w:szCs w:val="20"/>
              </w:rPr>
              <w:t>Produit D</w:t>
            </w:r>
          </w:p>
        </w:tc>
        <w:tc>
          <w:tcPr>
            <w:tcW w:w="992" w:type="dxa"/>
            <w:noWrap/>
            <w:hideMark/>
          </w:tcPr>
          <w:p w:rsidR="00303A76" w:rsidRPr="00303A76" w:rsidRDefault="00303A76">
            <w:pPr>
              <w:rPr>
                <w:b/>
                <w:bCs/>
                <w:sz w:val="20"/>
                <w:szCs w:val="20"/>
              </w:rPr>
            </w:pPr>
            <w:r w:rsidRPr="00303A76">
              <w:rPr>
                <w:b/>
                <w:bCs/>
                <w:sz w:val="20"/>
                <w:szCs w:val="20"/>
              </w:rPr>
              <w:t>Produit E</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Ventes</w:t>
            </w:r>
            <w:r w:rsidR="00E70908">
              <w:rPr>
                <w:b/>
                <w:bCs/>
                <w:sz w:val="20"/>
                <w:szCs w:val="20"/>
              </w:rPr>
              <w:t xml:space="preserve"> (en €)</w:t>
            </w:r>
          </w:p>
        </w:tc>
        <w:tc>
          <w:tcPr>
            <w:tcW w:w="1020" w:type="dxa"/>
            <w:noWrap/>
            <w:hideMark/>
          </w:tcPr>
          <w:p w:rsidR="00303A76" w:rsidRPr="00303A76" w:rsidRDefault="00303A76" w:rsidP="00303A76">
            <w:pPr>
              <w:rPr>
                <w:sz w:val="20"/>
                <w:szCs w:val="20"/>
              </w:rPr>
            </w:pPr>
            <w:r w:rsidRPr="00303A76">
              <w:rPr>
                <w:sz w:val="20"/>
                <w:szCs w:val="20"/>
              </w:rPr>
              <w:t>2000</w:t>
            </w:r>
          </w:p>
        </w:tc>
        <w:tc>
          <w:tcPr>
            <w:tcW w:w="1020" w:type="dxa"/>
            <w:noWrap/>
            <w:hideMark/>
          </w:tcPr>
          <w:p w:rsidR="00303A76" w:rsidRPr="00303A76" w:rsidRDefault="00303A76" w:rsidP="00303A76">
            <w:pPr>
              <w:rPr>
                <w:sz w:val="20"/>
                <w:szCs w:val="20"/>
              </w:rPr>
            </w:pPr>
            <w:r w:rsidRPr="00303A76">
              <w:rPr>
                <w:sz w:val="20"/>
                <w:szCs w:val="20"/>
              </w:rPr>
              <w:t>500</w:t>
            </w:r>
          </w:p>
        </w:tc>
        <w:tc>
          <w:tcPr>
            <w:tcW w:w="1020" w:type="dxa"/>
            <w:noWrap/>
            <w:hideMark/>
          </w:tcPr>
          <w:p w:rsidR="00303A76" w:rsidRPr="00303A76" w:rsidRDefault="00303A76" w:rsidP="00303A76">
            <w:pPr>
              <w:rPr>
                <w:sz w:val="20"/>
                <w:szCs w:val="20"/>
              </w:rPr>
            </w:pPr>
            <w:r w:rsidRPr="00303A76">
              <w:rPr>
                <w:sz w:val="20"/>
                <w:szCs w:val="20"/>
              </w:rPr>
              <w:t>1200</w:t>
            </w:r>
          </w:p>
        </w:tc>
        <w:tc>
          <w:tcPr>
            <w:tcW w:w="1025" w:type="dxa"/>
            <w:noWrap/>
            <w:hideMark/>
          </w:tcPr>
          <w:p w:rsidR="00303A76" w:rsidRPr="00303A76" w:rsidRDefault="00303A76" w:rsidP="00303A76">
            <w:pPr>
              <w:rPr>
                <w:sz w:val="20"/>
                <w:szCs w:val="20"/>
              </w:rPr>
            </w:pPr>
            <w:r w:rsidRPr="00303A76">
              <w:rPr>
                <w:sz w:val="20"/>
                <w:szCs w:val="20"/>
              </w:rPr>
              <w:t>750</w:t>
            </w:r>
          </w:p>
        </w:tc>
        <w:tc>
          <w:tcPr>
            <w:tcW w:w="992" w:type="dxa"/>
            <w:noWrap/>
            <w:hideMark/>
          </w:tcPr>
          <w:p w:rsidR="00303A76" w:rsidRPr="00303A76" w:rsidRDefault="00303A76" w:rsidP="00303A76">
            <w:pPr>
              <w:rPr>
                <w:sz w:val="20"/>
                <w:szCs w:val="20"/>
              </w:rPr>
            </w:pPr>
            <w:r w:rsidRPr="00303A76">
              <w:rPr>
                <w:sz w:val="20"/>
                <w:szCs w:val="20"/>
              </w:rPr>
              <w:t>600</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Charges variables</w:t>
            </w:r>
          </w:p>
        </w:tc>
        <w:tc>
          <w:tcPr>
            <w:tcW w:w="1020" w:type="dxa"/>
            <w:noWrap/>
            <w:hideMark/>
          </w:tcPr>
          <w:p w:rsidR="00303A76" w:rsidRPr="00303A76" w:rsidRDefault="00303A76" w:rsidP="00303A76">
            <w:pPr>
              <w:rPr>
                <w:sz w:val="20"/>
                <w:szCs w:val="20"/>
              </w:rPr>
            </w:pPr>
            <w:r w:rsidRPr="00303A76">
              <w:rPr>
                <w:sz w:val="20"/>
                <w:szCs w:val="20"/>
              </w:rPr>
              <w:t>1200</w:t>
            </w:r>
          </w:p>
        </w:tc>
        <w:tc>
          <w:tcPr>
            <w:tcW w:w="1020" w:type="dxa"/>
            <w:noWrap/>
            <w:hideMark/>
          </w:tcPr>
          <w:p w:rsidR="00303A76" w:rsidRPr="00303A76" w:rsidRDefault="00303A76" w:rsidP="00303A76">
            <w:pPr>
              <w:rPr>
                <w:sz w:val="20"/>
                <w:szCs w:val="20"/>
              </w:rPr>
            </w:pPr>
            <w:r w:rsidRPr="00303A76">
              <w:rPr>
                <w:sz w:val="20"/>
                <w:szCs w:val="20"/>
              </w:rPr>
              <w:t>350</w:t>
            </w:r>
          </w:p>
        </w:tc>
        <w:tc>
          <w:tcPr>
            <w:tcW w:w="1020" w:type="dxa"/>
            <w:noWrap/>
            <w:hideMark/>
          </w:tcPr>
          <w:p w:rsidR="00303A76" w:rsidRPr="00303A76" w:rsidRDefault="00303A76" w:rsidP="00303A76">
            <w:pPr>
              <w:rPr>
                <w:sz w:val="20"/>
                <w:szCs w:val="20"/>
              </w:rPr>
            </w:pPr>
            <w:r w:rsidRPr="00303A76">
              <w:rPr>
                <w:sz w:val="20"/>
                <w:szCs w:val="20"/>
              </w:rPr>
              <w:t>1080</w:t>
            </w:r>
          </w:p>
        </w:tc>
        <w:tc>
          <w:tcPr>
            <w:tcW w:w="1025" w:type="dxa"/>
            <w:noWrap/>
            <w:hideMark/>
          </w:tcPr>
          <w:p w:rsidR="00303A76" w:rsidRPr="00303A76" w:rsidRDefault="00303A76" w:rsidP="00303A76">
            <w:pPr>
              <w:rPr>
                <w:sz w:val="20"/>
                <w:szCs w:val="20"/>
              </w:rPr>
            </w:pPr>
            <w:r w:rsidRPr="00303A76">
              <w:rPr>
                <w:sz w:val="20"/>
                <w:szCs w:val="20"/>
              </w:rPr>
              <w:t>450</w:t>
            </w:r>
          </w:p>
        </w:tc>
        <w:tc>
          <w:tcPr>
            <w:tcW w:w="992" w:type="dxa"/>
            <w:noWrap/>
            <w:hideMark/>
          </w:tcPr>
          <w:p w:rsidR="00303A76" w:rsidRPr="00303A76" w:rsidRDefault="00303A76" w:rsidP="00303A76">
            <w:pPr>
              <w:rPr>
                <w:sz w:val="20"/>
                <w:szCs w:val="20"/>
              </w:rPr>
            </w:pPr>
            <w:r w:rsidRPr="00303A76">
              <w:rPr>
                <w:sz w:val="20"/>
                <w:szCs w:val="20"/>
              </w:rPr>
              <w:t>360</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Marge (Ventes - Charges variables)</w:t>
            </w:r>
          </w:p>
        </w:tc>
        <w:tc>
          <w:tcPr>
            <w:tcW w:w="1020" w:type="dxa"/>
            <w:noWrap/>
            <w:hideMark/>
          </w:tcPr>
          <w:p w:rsidR="00303A76" w:rsidRPr="00303A76" w:rsidRDefault="00303A76" w:rsidP="00303A76">
            <w:pPr>
              <w:rPr>
                <w:sz w:val="20"/>
                <w:szCs w:val="20"/>
              </w:rPr>
            </w:pPr>
            <w:r w:rsidRPr="00303A76">
              <w:rPr>
                <w:sz w:val="20"/>
                <w:szCs w:val="20"/>
              </w:rPr>
              <w:t>800</w:t>
            </w:r>
          </w:p>
        </w:tc>
        <w:tc>
          <w:tcPr>
            <w:tcW w:w="1020" w:type="dxa"/>
            <w:noWrap/>
            <w:hideMark/>
          </w:tcPr>
          <w:p w:rsidR="00303A76" w:rsidRPr="00303A76" w:rsidRDefault="00303A76" w:rsidP="00303A76">
            <w:pPr>
              <w:rPr>
                <w:sz w:val="20"/>
                <w:szCs w:val="20"/>
              </w:rPr>
            </w:pPr>
            <w:r w:rsidRPr="00303A76">
              <w:rPr>
                <w:sz w:val="20"/>
                <w:szCs w:val="20"/>
              </w:rPr>
              <w:t>150</w:t>
            </w:r>
          </w:p>
        </w:tc>
        <w:tc>
          <w:tcPr>
            <w:tcW w:w="1020" w:type="dxa"/>
            <w:noWrap/>
            <w:hideMark/>
          </w:tcPr>
          <w:p w:rsidR="00303A76" w:rsidRPr="00303A76" w:rsidRDefault="00303A76" w:rsidP="00303A76">
            <w:pPr>
              <w:rPr>
                <w:sz w:val="20"/>
                <w:szCs w:val="20"/>
              </w:rPr>
            </w:pPr>
            <w:r w:rsidRPr="00303A76">
              <w:rPr>
                <w:sz w:val="20"/>
                <w:szCs w:val="20"/>
              </w:rPr>
              <w:t>120</w:t>
            </w:r>
          </w:p>
        </w:tc>
        <w:tc>
          <w:tcPr>
            <w:tcW w:w="1025" w:type="dxa"/>
            <w:noWrap/>
            <w:hideMark/>
          </w:tcPr>
          <w:p w:rsidR="00303A76" w:rsidRPr="00303A76" w:rsidRDefault="00303A76" w:rsidP="00303A76">
            <w:pPr>
              <w:rPr>
                <w:sz w:val="20"/>
                <w:szCs w:val="20"/>
              </w:rPr>
            </w:pPr>
            <w:r w:rsidRPr="00303A76">
              <w:rPr>
                <w:sz w:val="20"/>
                <w:szCs w:val="20"/>
              </w:rPr>
              <w:t>300</w:t>
            </w:r>
          </w:p>
        </w:tc>
        <w:tc>
          <w:tcPr>
            <w:tcW w:w="992" w:type="dxa"/>
            <w:noWrap/>
            <w:hideMark/>
          </w:tcPr>
          <w:p w:rsidR="00303A76" w:rsidRPr="00303A76" w:rsidRDefault="00303A76" w:rsidP="00303A76">
            <w:pPr>
              <w:rPr>
                <w:sz w:val="20"/>
                <w:szCs w:val="20"/>
              </w:rPr>
            </w:pPr>
            <w:r w:rsidRPr="00303A76">
              <w:rPr>
                <w:sz w:val="20"/>
                <w:szCs w:val="20"/>
              </w:rPr>
              <w:t>240</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Charges fixes directes</w:t>
            </w:r>
          </w:p>
        </w:tc>
        <w:tc>
          <w:tcPr>
            <w:tcW w:w="1020" w:type="dxa"/>
            <w:noWrap/>
            <w:hideMark/>
          </w:tcPr>
          <w:p w:rsidR="00303A76" w:rsidRPr="00303A76" w:rsidRDefault="00303A76" w:rsidP="00303A76">
            <w:pPr>
              <w:rPr>
                <w:sz w:val="20"/>
                <w:szCs w:val="20"/>
              </w:rPr>
            </w:pPr>
            <w:r w:rsidRPr="00303A76">
              <w:rPr>
                <w:sz w:val="20"/>
                <w:szCs w:val="20"/>
              </w:rPr>
              <w:t>200</w:t>
            </w:r>
          </w:p>
        </w:tc>
        <w:tc>
          <w:tcPr>
            <w:tcW w:w="1020" w:type="dxa"/>
            <w:noWrap/>
            <w:hideMark/>
          </w:tcPr>
          <w:p w:rsidR="00303A76" w:rsidRPr="00303A76" w:rsidRDefault="00303A76" w:rsidP="00303A76">
            <w:pPr>
              <w:rPr>
                <w:sz w:val="20"/>
                <w:szCs w:val="20"/>
              </w:rPr>
            </w:pPr>
            <w:r w:rsidRPr="00303A76">
              <w:rPr>
                <w:sz w:val="20"/>
                <w:szCs w:val="20"/>
              </w:rPr>
              <w:t>50</w:t>
            </w:r>
          </w:p>
        </w:tc>
        <w:tc>
          <w:tcPr>
            <w:tcW w:w="1020" w:type="dxa"/>
            <w:noWrap/>
            <w:hideMark/>
          </w:tcPr>
          <w:p w:rsidR="00303A76" w:rsidRPr="00303A76" w:rsidRDefault="00303A76" w:rsidP="00303A76">
            <w:pPr>
              <w:rPr>
                <w:sz w:val="20"/>
                <w:szCs w:val="20"/>
              </w:rPr>
            </w:pPr>
            <w:r w:rsidRPr="00303A76">
              <w:rPr>
                <w:sz w:val="20"/>
                <w:szCs w:val="20"/>
              </w:rPr>
              <w:t>125</w:t>
            </w:r>
          </w:p>
        </w:tc>
        <w:tc>
          <w:tcPr>
            <w:tcW w:w="1025" w:type="dxa"/>
            <w:noWrap/>
            <w:hideMark/>
          </w:tcPr>
          <w:p w:rsidR="00303A76" w:rsidRPr="00303A76" w:rsidRDefault="00303A76" w:rsidP="00303A76">
            <w:pPr>
              <w:rPr>
                <w:sz w:val="20"/>
                <w:szCs w:val="20"/>
              </w:rPr>
            </w:pPr>
            <w:r w:rsidRPr="00303A76">
              <w:rPr>
                <w:sz w:val="20"/>
                <w:szCs w:val="20"/>
              </w:rPr>
              <w:t>100</w:t>
            </w:r>
          </w:p>
        </w:tc>
        <w:tc>
          <w:tcPr>
            <w:tcW w:w="992" w:type="dxa"/>
            <w:noWrap/>
            <w:hideMark/>
          </w:tcPr>
          <w:p w:rsidR="00303A76" w:rsidRPr="00303A76" w:rsidRDefault="00303A76" w:rsidP="00303A76">
            <w:pPr>
              <w:rPr>
                <w:sz w:val="20"/>
                <w:szCs w:val="20"/>
              </w:rPr>
            </w:pPr>
            <w:r w:rsidRPr="00303A76">
              <w:rPr>
                <w:sz w:val="20"/>
                <w:szCs w:val="20"/>
              </w:rPr>
              <w:t>75</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Résultat avant charges fixes indirectes</w:t>
            </w:r>
          </w:p>
        </w:tc>
        <w:tc>
          <w:tcPr>
            <w:tcW w:w="1020" w:type="dxa"/>
            <w:noWrap/>
            <w:hideMark/>
          </w:tcPr>
          <w:p w:rsidR="00303A76" w:rsidRPr="00303A76" w:rsidRDefault="00303A76" w:rsidP="00303A76">
            <w:pPr>
              <w:rPr>
                <w:sz w:val="20"/>
                <w:szCs w:val="20"/>
              </w:rPr>
            </w:pPr>
            <w:r w:rsidRPr="00303A76">
              <w:rPr>
                <w:sz w:val="20"/>
                <w:szCs w:val="20"/>
              </w:rPr>
              <w:t>600</w:t>
            </w:r>
          </w:p>
        </w:tc>
        <w:tc>
          <w:tcPr>
            <w:tcW w:w="1020" w:type="dxa"/>
            <w:noWrap/>
            <w:hideMark/>
          </w:tcPr>
          <w:p w:rsidR="00303A76" w:rsidRPr="00303A76" w:rsidRDefault="00303A76" w:rsidP="00303A76">
            <w:pPr>
              <w:rPr>
                <w:sz w:val="20"/>
                <w:szCs w:val="20"/>
              </w:rPr>
            </w:pPr>
            <w:r w:rsidRPr="00303A76">
              <w:rPr>
                <w:sz w:val="20"/>
                <w:szCs w:val="20"/>
              </w:rPr>
              <w:t>100</w:t>
            </w:r>
          </w:p>
        </w:tc>
        <w:tc>
          <w:tcPr>
            <w:tcW w:w="1020" w:type="dxa"/>
            <w:noWrap/>
            <w:hideMark/>
          </w:tcPr>
          <w:p w:rsidR="00303A76" w:rsidRPr="00303A76" w:rsidRDefault="00303A76" w:rsidP="00303A76">
            <w:pPr>
              <w:rPr>
                <w:sz w:val="20"/>
                <w:szCs w:val="20"/>
              </w:rPr>
            </w:pPr>
            <w:r w:rsidRPr="00303A76">
              <w:rPr>
                <w:sz w:val="20"/>
                <w:szCs w:val="20"/>
              </w:rPr>
              <w:t>-5</w:t>
            </w:r>
          </w:p>
        </w:tc>
        <w:tc>
          <w:tcPr>
            <w:tcW w:w="1025" w:type="dxa"/>
            <w:noWrap/>
            <w:hideMark/>
          </w:tcPr>
          <w:p w:rsidR="00303A76" w:rsidRPr="00303A76" w:rsidRDefault="00303A76" w:rsidP="00303A76">
            <w:pPr>
              <w:rPr>
                <w:sz w:val="20"/>
                <w:szCs w:val="20"/>
              </w:rPr>
            </w:pPr>
            <w:r w:rsidRPr="00303A76">
              <w:rPr>
                <w:sz w:val="20"/>
                <w:szCs w:val="20"/>
              </w:rPr>
              <w:t>200</w:t>
            </w:r>
          </w:p>
        </w:tc>
        <w:tc>
          <w:tcPr>
            <w:tcW w:w="992" w:type="dxa"/>
            <w:noWrap/>
            <w:hideMark/>
          </w:tcPr>
          <w:p w:rsidR="00303A76" w:rsidRPr="00303A76" w:rsidRDefault="00303A76" w:rsidP="00303A76">
            <w:pPr>
              <w:rPr>
                <w:sz w:val="20"/>
                <w:szCs w:val="20"/>
              </w:rPr>
            </w:pPr>
            <w:r w:rsidRPr="00303A76">
              <w:rPr>
                <w:sz w:val="20"/>
                <w:szCs w:val="20"/>
              </w:rPr>
              <w:t>165</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Charges fixes indirectes</w:t>
            </w:r>
          </w:p>
        </w:tc>
        <w:tc>
          <w:tcPr>
            <w:tcW w:w="1020" w:type="dxa"/>
            <w:noWrap/>
            <w:hideMark/>
          </w:tcPr>
          <w:p w:rsidR="00303A76" w:rsidRPr="00303A76" w:rsidRDefault="00303A76" w:rsidP="00303A76">
            <w:pPr>
              <w:rPr>
                <w:sz w:val="20"/>
                <w:szCs w:val="20"/>
              </w:rPr>
            </w:pPr>
            <w:r w:rsidRPr="00303A76">
              <w:rPr>
                <w:sz w:val="20"/>
                <w:szCs w:val="20"/>
              </w:rPr>
              <w:t>123</w:t>
            </w:r>
          </w:p>
        </w:tc>
        <w:tc>
          <w:tcPr>
            <w:tcW w:w="1020" w:type="dxa"/>
            <w:noWrap/>
            <w:hideMark/>
          </w:tcPr>
          <w:p w:rsidR="00303A76" w:rsidRPr="00303A76" w:rsidRDefault="00303A76" w:rsidP="00303A76">
            <w:pPr>
              <w:rPr>
                <w:sz w:val="20"/>
                <w:szCs w:val="20"/>
              </w:rPr>
            </w:pPr>
            <w:r w:rsidRPr="00303A76">
              <w:rPr>
                <w:sz w:val="20"/>
                <w:szCs w:val="20"/>
              </w:rPr>
              <w:t>31</w:t>
            </w:r>
          </w:p>
        </w:tc>
        <w:tc>
          <w:tcPr>
            <w:tcW w:w="1020" w:type="dxa"/>
            <w:noWrap/>
            <w:hideMark/>
          </w:tcPr>
          <w:p w:rsidR="00303A76" w:rsidRPr="00303A76" w:rsidRDefault="00303A76" w:rsidP="00303A76">
            <w:pPr>
              <w:rPr>
                <w:sz w:val="20"/>
                <w:szCs w:val="20"/>
              </w:rPr>
            </w:pPr>
            <w:r w:rsidRPr="00303A76">
              <w:rPr>
                <w:sz w:val="20"/>
                <w:szCs w:val="20"/>
              </w:rPr>
              <w:t>74</w:t>
            </w:r>
          </w:p>
        </w:tc>
        <w:tc>
          <w:tcPr>
            <w:tcW w:w="1025" w:type="dxa"/>
            <w:noWrap/>
            <w:hideMark/>
          </w:tcPr>
          <w:p w:rsidR="00303A76" w:rsidRPr="00303A76" w:rsidRDefault="00303A76" w:rsidP="00303A76">
            <w:pPr>
              <w:rPr>
                <w:sz w:val="20"/>
                <w:szCs w:val="20"/>
              </w:rPr>
            </w:pPr>
            <w:r w:rsidRPr="00303A76">
              <w:rPr>
                <w:sz w:val="20"/>
                <w:szCs w:val="20"/>
              </w:rPr>
              <w:t>46</w:t>
            </w:r>
          </w:p>
        </w:tc>
        <w:tc>
          <w:tcPr>
            <w:tcW w:w="992" w:type="dxa"/>
            <w:noWrap/>
            <w:hideMark/>
          </w:tcPr>
          <w:p w:rsidR="00303A76" w:rsidRPr="00303A76" w:rsidRDefault="00303A76" w:rsidP="00303A76">
            <w:pPr>
              <w:rPr>
                <w:sz w:val="20"/>
                <w:szCs w:val="20"/>
              </w:rPr>
            </w:pPr>
            <w:r w:rsidRPr="00303A76">
              <w:rPr>
                <w:sz w:val="20"/>
                <w:szCs w:val="20"/>
              </w:rPr>
              <w:t>37</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Résultat</w:t>
            </w:r>
          </w:p>
        </w:tc>
        <w:tc>
          <w:tcPr>
            <w:tcW w:w="1020" w:type="dxa"/>
            <w:noWrap/>
            <w:hideMark/>
          </w:tcPr>
          <w:p w:rsidR="00303A76" w:rsidRPr="00303A76" w:rsidRDefault="00303A76" w:rsidP="00303A76">
            <w:pPr>
              <w:rPr>
                <w:sz w:val="20"/>
                <w:szCs w:val="20"/>
              </w:rPr>
            </w:pPr>
            <w:r w:rsidRPr="00303A76">
              <w:rPr>
                <w:sz w:val="20"/>
                <w:szCs w:val="20"/>
              </w:rPr>
              <w:t>477</w:t>
            </w:r>
          </w:p>
        </w:tc>
        <w:tc>
          <w:tcPr>
            <w:tcW w:w="1020" w:type="dxa"/>
            <w:noWrap/>
            <w:hideMark/>
          </w:tcPr>
          <w:p w:rsidR="00303A76" w:rsidRPr="00303A76" w:rsidRDefault="00303A76" w:rsidP="00303A76">
            <w:pPr>
              <w:rPr>
                <w:sz w:val="20"/>
                <w:szCs w:val="20"/>
              </w:rPr>
            </w:pPr>
            <w:r w:rsidRPr="00303A76">
              <w:rPr>
                <w:sz w:val="20"/>
                <w:szCs w:val="20"/>
              </w:rPr>
              <w:t>69</w:t>
            </w:r>
          </w:p>
        </w:tc>
        <w:tc>
          <w:tcPr>
            <w:tcW w:w="1020" w:type="dxa"/>
            <w:noWrap/>
            <w:hideMark/>
          </w:tcPr>
          <w:p w:rsidR="00303A76" w:rsidRPr="00303A76" w:rsidRDefault="00303A76" w:rsidP="00303A76">
            <w:pPr>
              <w:rPr>
                <w:sz w:val="20"/>
                <w:szCs w:val="20"/>
              </w:rPr>
            </w:pPr>
            <w:r w:rsidRPr="00303A76">
              <w:rPr>
                <w:sz w:val="20"/>
                <w:szCs w:val="20"/>
              </w:rPr>
              <w:t>-79</w:t>
            </w:r>
          </w:p>
        </w:tc>
        <w:tc>
          <w:tcPr>
            <w:tcW w:w="1025" w:type="dxa"/>
            <w:noWrap/>
            <w:hideMark/>
          </w:tcPr>
          <w:p w:rsidR="00303A76" w:rsidRPr="00303A76" w:rsidRDefault="00303A76" w:rsidP="00303A76">
            <w:pPr>
              <w:rPr>
                <w:sz w:val="20"/>
                <w:szCs w:val="20"/>
              </w:rPr>
            </w:pPr>
            <w:r w:rsidRPr="00303A76">
              <w:rPr>
                <w:sz w:val="20"/>
                <w:szCs w:val="20"/>
              </w:rPr>
              <w:t>154</w:t>
            </w:r>
          </w:p>
        </w:tc>
        <w:tc>
          <w:tcPr>
            <w:tcW w:w="992" w:type="dxa"/>
            <w:noWrap/>
            <w:hideMark/>
          </w:tcPr>
          <w:p w:rsidR="00303A76" w:rsidRPr="00303A76" w:rsidRDefault="00303A76" w:rsidP="00303A76">
            <w:pPr>
              <w:rPr>
                <w:sz w:val="20"/>
                <w:szCs w:val="20"/>
              </w:rPr>
            </w:pPr>
            <w:r w:rsidRPr="00303A76">
              <w:rPr>
                <w:sz w:val="20"/>
                <w:szCs w:val="20"/>
              </w:rPr>
              <w:t>128</w:t>
            </w:r>
          </w:p>
        </w:tc>
      </w:tr>
      <w:tr w:rsidR="00303A76" w:rsidRPr="00303A76" w:rsidTr="008A7AAF">
        <w:trPr>
          <w:trHeight w:val="285"/>
        </w:trPr>
        <w:tc>
          <w:tcPr>
            <w:tcW w:w="3820" w:type="dxa"/>
            <w:noWrap/>
            <w:hideMark/>
          </w:tcPr>
          <w:p w:rsidR="00303A76" w:rsidRPr="00303A76" w:rsidRDefault="00303A76">
            <w:pPr>
              <w:rPr>
                <w:b/>
                <w:bCs/>
                <w:sz w:val="20"/>
                <w:szCs w:val="20"/>
              </w:rPr>
            </w:pPr>
            <w:r w:rsidRPr="00303A76">
              <w:rPr>
                <w:b/>
                <w:bCs/>
                <w:sz w:val="20"/>
                <w:szCs w:val="20"/>
              </w:rPr>
              <w:t>Seuil de rentabilité en quantité</w:t>
            </w:r>
          </w:p>
        </w:tc>
        <w:tc>
          <w:tcPr>
            <w:tcW w:w="1020" w:type="dxa"/>
            <w:noWrap/>
            <w:hideMark/>
          </w:tcPr>
          <w:p w:rsidR="00303A76" w:rsidRPr="00303A76" w:rsidRDefault="00303A76" w:rsidP="00303A76">
            <w:pPr>
              <w:rPr>
                <w:sz w:val="20"/>
                <w:szCs w:val="20"/>
              </w:rPr>
            </w:pPr>
            <w:r w:rsidRPr="00303A76">
              <w:rPr>
                <w:sz w:val="20"/>
                <w:szCs w:val="20"/>
              </w:rPr>
              <w:t>81</w:t>
            </w:r>
          </w:p>
        </w:tc>
        <w:tc>
          <w:tcPr>
            <w:tcW w:w="1020" w:type="dxa"/>
            <w:noWrap/>
            <w:hideMark/>
          </w:tcPr>
          <w:p w:rsidR="00303A76" w:rsidRPr="00303A76" w:rsidRDefault="00303A76" w:rsidP="00303A76">
            <w:pPr>
              <w:rPr>
                <w:sz w:val="20"/>
                <w:szCs w:val="20"/>
              </w:rPr>
            </w:pPr>
            <w:r w:rsidRPr="00303A76">
              <w:rPr>
                <w:sz w:val="20"/>
                <w:szCs w:val="20"/>
              </w:rPr>
              <w:t>6</w:t>
            </w:r>
          </w:p>
        </w:tc>
        <w:tc>
          <w:tcPr>
            <w:tcW w:w="1020" w:type="dxa"/>
            <w:noWrap/>
            <w:hideMark/>
          </w:tcPr>
          <w:p w:rsidR="00303A76" w:rsidRPr="00303A76" w:rsidRDefault="00303A76" w:rsidP="00303A76">
            <w:pPr>
              <w:rPr>
                <w:sz w:val="20"/>
                <w:szCs w:val="20"/>
              </w:rPr>
            </w:pPr>
            <w:r w:rsidRPr="00303A76">
              <w:rPr>
                <w:sz w:val="20"/>
                <w:szCs w:val="20"/>
              </w:rPr>
              <w:t>100</w:t>
            </w:r>
          </w:p>
        </w:tc>
        <w:tc>
          <w:tcPr>
            <w:tcW w:w="1025" w:type="dxa"/>
            <w:noWrap/>
            <w:hideMark/>
          </w:tcPr>
          <w:p w:rsidR="00303A76" w:rsidRPr="00303A76" w:rsidRDefault="00303A76" w:rsidP="00303A76">
            <w:pPr>
              <w:rPr>
                <w:sz w:val="20"/>
                <w:szCs w:val="20"/>
              </w:rPr>
            </w:pPr>
            <w:r w:rsidRPr="00303A76">
              <w:rPr>
                <w:sz w:val="20"/>
                <w:szCs w:val="20"/>
              </w:rPr>
              <w:t>73</w:t>
            </w:r>
          </w:p>
        </w:tc>
        <w:tc>
          <w:tcPr>
            <w:tcW w:w="992" w:type="dxa"/>
            <w:noWrap/>
            <w:hideMark/>
          </w:tcPr>
          <w:p w:rsidR="00303A76" w:rsidRPr="00303A76" w:rsidRDefault="00303A76" w:rsidP="00303A76">
            <w:pPr>
              <w:rPr>
                <w:sz w:val="20"/>
                <w:szCs w:val="20"/>
              </w:rPr>
            </w:pPr>
            <w:r w:rsidRPr="00303A76">
              <w:rPr>
                <w:sz w:val="20"/>
                <w:szCs w:val="20"/>
              </w:rPr>
              <w:t>28</w:t>
            </w:r>
          </w:p>
        </w:tc>
      </w:tr>
      <w:tr w:rsidR="00303A76" w:rsidRPr="00303A76" w:rsidTr="008A7AAF">
        <w:trPr>
          <w:trHeight w:val="285"/>
        </w:trPr>
        <w:tc>
          <w:tcPr>
            <w:tcW w:w="3820" w:type="dxa"/>
            <w:noWrap/>
            <w:hideMark/>
          </w:tcPr>
          <w:p w:rsidR="00303A76" w:rsidRPr="00303A76" w:rsidRDefault="00303A76" w:rsidP="00E70908">
            <w:pPr>
              <w:rPr>
                <w:b/>
                <w:bCs/>
                <w:sz w:val="20"/>
                <w:szCs w:val="20"/>
              </w:rPr>
            </w:pPr>
            <w:r w:rsidRPr="00303A76">
              <w:rPr>
                <w:b/>
                <w:bCs/>
                <w:sz w:val="20"/>
                <w:szCs w:val="20"/>
              </w:rPr>
              <w:t xml:space="preserve">Seuil de rentabilité </w:t>
            </w:r>
            <w:r w:rsidR="00E70908">
              <w:rPr>
                <w:b/>
                <w:bCs/>
                <w:sz w:val="20"/>
                <w:szCs w:val="20"/>
              </w:rPr>
              <w:t>(en €)</w:t>
            </w:r>
          </w:p>
        </w:tc>
        <w:tc>
          <w:tcPr>
            <w:tcW w:w="1020" w:type="dxa"/>
            <w:noWrap/>
            <w:hideMark/>
          </w:tcPr>
          <w:p w:rsidR="00303A76" w:rsidRPr="00303A76" w:rsidRDefault="00303A76" w:rsidP="00303A76">
            <w:pPr>
              <w:rPr>
                <w:sz w:val="20"/>
                <w:szCs w:val="20"/>
              </w:rPr>
            </w:pPr>
            <w:r w:rsidRPr="00303A76">
              <w:rPr>
                <w:sz w:val="20"/>
                <w:szCs w:val="20"/>
              </w:rPr>
              <w:t>807,5</w:t>
            </w:r>
          </w:p>
        </w:tc>
        <w:tc>
          <w:tcPr>
            <w:tcW w:w="1020" w:type="dxa"/>
            <w:noWrap/>
            <w:hideMark/>
          </w:tcPr>
          <w:p w:rsidR="00303A76" w:rsidRPr="00303A76" w:rsidRDefault="00303A76" w:rsidP="00303A76">
            <w:pPr>
              <w:rPr>
                <w:sz w:val="20"/>
                <w:szCs w:val="20"/>
              </w:rPr>
            </w:pPr>
            <w:r w:rsidRPr="00303A76">
              <w:rPr>
                <w:sz w:val="20"/>
                <w:szCs w:val="20"/>
              </w:rPr>
              <w:t>270</w:t>
            </w:r>
          </w:p>
        </w:tc>
        <w:tc>
          <w:tcPr>
            <w:tcW w:w="1020" w:type="dxa"/>
            <w:noWrap/>
            <w:hideMark/>
          </w:tcPr>
          <w:p w:rsidR="00303A76" w:rsidRPr="00303A76" w:rsidRDefault="00303A76" w:rsidP="00303A76">
            <w:pPr>
              <w:rPr>
                <w:sz w:val="20"/>
                <w:szCs w:val="20"/>
              </w:rPr>
            </w:pPr>
            <w:r w:rsidRPr="00303A76">
              <w:rPr>
                <w:sz w:val="20"/>
                <w:szCs w:val="20"/>
              </w:rPr>
              <w:t>1990</w:t>
            </w:r>
          </w:p>
        </w:tc>
        <w:tc>
          <w:tcPr>
            <w:tcW w:w="1025" w:type="dxa"/>
            <w:noWrap/>
            <w:hideMark/>
          </w:tcPr>
          <w:p w:rsidR="00303A76" w:rsidRPr="00303A76" w:rsidRDefault="00303A76" w:rsidP="00303A76">
            <w:pPr>
              <w:rPr>
                <w:sz w:val="20"/>
                <w:szCs w:val="20"/>
              </w:rPr>
            </w:pPr>
            <w:r w:rsidRPr="00303A76">
              <w:rPr>
                <w:sz w:val="20"/>
                <w:szCs w:val="20"/>
              </w:rPr>
              <w:t>365</w:t>
            </w:r>
          </w:p>
        </w:tc>
        <w:tc>
          <w:tcPr>
            <w:tcW w:w="992" w:type="dxa"/>
            <w:noWrap/>
            <w:hideMark/>
          </w:tcPr>
          <w:p w:rsidR="00303A76" w:rsidRPr="00303A76" w:rsidRDefault="00303A76" w:rsidP="00303A76">
            <w:pPr>
              <w:rPr>
                <w:sz w:val="20"/>
                <w:szCs w:val="20"/>
              </w:rPr>
            </w:pPr>
            <w:r w:rsidRPr="00303A76">
              <w:rPr>
                <w:sz w:val="20"/>
                <w:szCs w:val="20"/>
              </w:rPr>
              <w:t>280</w:t>
            </w:r>
          </w:p>
        </w:tc>
      </w:tr>
    </w:tbl>
    <w:p w:rsidR="00303A76" w:rsidRDefault="00303A76">
      <w:pPr>
        <w:rPr>
          <w:sz w:val="20"/>
          <w:szCs w:val="20"/>
        </w:rPr>
      </w:pPr>
    </w:p>
    <w:p w:rsidR="005D68B4" w:rsidRDefault="005D68B4">
      <w:r>
        <w:t>Pour établir les caractéristiques de chaque produit, nous allons les comparer à leurs concurrents sur le marché.</w:t>
      </w:r>
    </w:p>
    <w:tbl>
      <w:tblPr>
        <w:tblStyle w:val="Grilledutableau"/>
        <w:tblW w:w="0" w:type="auto"/>
        <w:tblLook w:val="04A0" w:firstRow="1" w:lastRow="0" w:firstColumn="1" w:lastColumn="0" w:noHBand="0" w:noVBand="1"/>
      </w:tblPr>
      <w:tblGrid>
        <w:gridCol w:w="1101"/>
        <w:gridCol w:w="2268"/>
        <w:gridCol w:w="2835"/>
        <w:gridCol w:w="2693"/>
      </w:tblGrid>
      <w:tr w:rsidR="00696960" w:rsidRPr="00696960" w:rsidTr="00696960">
        <w:trPr>
          <w:trHeight w:val="522"/>
        </w:trPr>
        <w:tc>
          <w:tcPr>
            <w:tcW w:w="1101" w:type="dxa"/>
            <w:noWrap/>
            <w:hideMark/>
          </w:tcPr>
          <w:p w:rsidR="00696960" w:rsidRPr="00696960" w:rsidRDefault="00696960" w:rsidP="00696960">
            <w:pPr>
              <w:rPr>
                <w:b/>
                <w:bCs/>
                <w:sz w:val="20"/>
                <w:szCs w:val="20"/>
              </w:rPr>
            </w:pPr>
          </w:p>
        </w:tc>
        <w:tc>
          <w:tcPr>
            <w:tcW w:w="2268" w:type="dxa"/>
            <w:hideMark/>
          </w:tcPr>
          <w:p w:rsidR="00696960" w:rsidRPr="00696960" w:rsidRDefault="00696960" w:rsidP="00696960">
            <w:pPr>
              <w:rPr>
                <w:b/>
                <w:bCs/>
                <w:sz w:val="20"/>
                <w:szCs w:val="20"/>
              </w:rPr>
            </w:pPr>
            <w:r w:rsidRPr="00696960">
              <w:rPr>
                <w:b/>
                <w:bCs/>
                <w:sz w:val="20"/>
                <w:szCs w:val="20"/>
              </w:rPr>
              <w:t>Part relative du marché</w:t>
            </w:r>
          </w:p>
        </w:tc>
        <w:tc>
          <w:tcPr>
            <w:tcW w:w="2835" w:type="dxa"/>
            <w:hideMark/>
          </w:tcPr>
          <w:p w:rsidR="00696960" w:rsidRPr="00696960" w:rsidRDefault="00696960" w:rsidP="00696960">
            <w:pPr>
              <w:rPr>
                <w:b/>
                <w:bCs/>
                <w:sz w:val="20"/>
                <w:szCs w:val="20"/>
              </w:rPr>
            </w:pPr>
            <w:r w:rsidRPr="00696960">
              <w:rPr>
                <w:b/>
                <w:bCs/>
                <w:sz w:val="20"/>
                <w:szCs w:val="20"/>
              </w:rPr>
              <w:t>Position relative au concurrent</w:t>
            </w:r>
          </w:p>
        </w:tc>
        <w:tc>
          <w:tcPr>
            <w:tcW w:w="2693" w:type="dxa"/>
            <w:hideMark/>
          </w:tcPr>
          <w:p w:rsidR="00696960" w:rsidRPr="00696960" w:rsidRDefault="00696960" w:rsidP="00696960">
            <w:pPr>
              <w:rPr>
                <w:b/>
                <w:bCs/>
                <w:sz w:val="20"/>
                <w:szCs w:val="20"/>
              </w:rPr>
            </w:pPr>
            <w:r w:rsidRPr="00696960">
              <w:rPr>
                <w:b/>
                <w:bCs/>
                <w:sz w:val="20"/>
                <w:szCs w:val="20"/>
              </w:rPr>
              <w:t>Croissance prévisionnelle du marché</w:t>
            </w:r>
          </w:p>
        </w:tc>
      </w:tr>
      <w:tr w:rsidR="00696960" w:rsidRPr="00696960" w:rsidTr="00696960">
        <w:trPr>
          <w:trHeight w:val="285"/>
        </w:trPr>
        <w:tc>
          <w:tcPr>
            <w:tcW w:w="1101" w:type="dxa"/>
            <w:noWrap/>
            <w:hideMark/>
          </w:tcPr>
          <w:p w:rsidR="00696960" w:rsidRPr="00696960" w:rsidRDefault="00696960">
            <w:pPr>
              <w:rPr>
                <w:b/>
                <w:bCs/>
                <w:sz w:val="20"/>
                <w:szCs w:val="20"/>
              </w:rPr>
            </w:pPr>
            <w:r w:rsidRPr="00696960">
              <w:rPr>
                <w:b/>
                <w:bCs/>
                <w:sz w:val="20"/>
                <w:szCs w:val="20"/>
              </w:rPr>
              <w:t>Produit A</w:t>
            </w:r>
          </w:p>
        </w:tc>
        <w:tc>
          <w:tcPr>
            <w:tcW w:w="2268" w:type="dxa"/>
            <w:noWrap/>
            <w:hideMark/>
          </w:tcPr>
          <w:p w:rsidR="00696960" w:rsidRPr="00696960" w:rsidRDefault="00696960" w:rsidP="00696960">
            <w:pPr>
              <w:jc w:val="center"/>
              <w:rPr>
                <w:sz w:val="20"/>
                <w:szCs w:val="20"/>
              </w:rPr>
            </w:pPr>
            <w:r w:rsidRPr="00696960">
              <w:rPr>
                <w:sz w:val="20"/>
                <w:szCs w:val="20"/>
              </w:rPr>
              <w:t>3,3</w:t>
            </w:r>
          </w:p>
        </w:tc>
        <w:tc>
          <w:tcPr>
            <w:tcW w:w="2835" w:type="dxa"/>
            <w:noWrap/>
            <w:hideMark/>
          </w:tcPr>
          <w:p w:rsidR="00696960" w:rsidRPr="00696960" w:rsidRDefault="00696960" w:rsidP="00696960">
            <w:pPr>
              <w:jc w:val="center"/>
              <w:rPr>
                <w:sz w:val="20"/>
                <w:szCs w:val="20"/>
              </w:rPr>
            </w:pPr>
            <w:r w:rsidRPr="00696960">
              <w:rPr>
                <w:sz w:val="20"/>
                <w:szCs w:val="20"/>
              </w:rPr>
              <w:t>+</w:t>
            </w:r>
          </w:p>
        </w:tc>
        <w:tc>
          <w:tcPr>
            <w:tcW w:w="2693" w:type="dxa"/>
            <w:noWrap/>
            <w:hideMark/>
          </w:tcPr>
          <w:p w:rsidR="00696960" w:rsidRPr="00696960" w:rsidRDefault="00696960" w:rsidP="00696960">
            <w:pPr>
              <w:jc w:val="center"/>
              <w:rPr>
                <w:sz w:val="20"/>
                <w:szCs w:val="20"/>
              </w:rPr>
            </w:pPr>
            <w:r w:rsidRPr="00696960">
              <w:rPr>
                <w:sz w:val="20"/>
                <w:szCs w:val="20"/>
              </w:rPr>
              <w:t>5,00%</w:t>
            </w:r>
          </w:p>
        </w:tc>
      </w:tr>
      <w:tr w:rsidR="00696960" w:rsidRPr="00696960" w:rsidTr="00696960">
        <w:trPr>
          <w:trHeight w:val="285"/>
        </w:trPr>
        <w:tc>
          <w:tcPr>
            <w:tcW w:w="1101" w:type="dxa"/>
            <w:noWrap/>
            <w:hideMark/>
          </w:tcPr>
          <w:p w:rsidR="00696960" w:rsidRPr="00696960" w:rsidRDefault="00696960">
            <w:pPr>
              <w:rPr>
                <w:b/>
                <w:bCs/>
                <w:sz w:val="20"/>
                <w:szCs w:val="20"/>
              </w:rPr>
            </w:pPr>
            <w:r w:rsidRPr="00696960">
              <w:rPr>
                <w:b/>
                <w:bCs/>
                <w:sz w:val="20"/>
                <w:szCs w:val="20"/>
              </w:rPr>
              <w:t>Produit B</w:t>
            </w:r>
          </w:p>
        </w:tc>
        <w:tc>
          <w:tcPr>
            <w:tcW w:w="2268" w:type="dxa"/>
            <w:noWrap/>
            <w:hideMark/>
          </w:tcPr>
          <w:p w:rsidR="00696960" w:rsidRPr="00696960" w:rsidRDefault="00696960" w:rsidP="00696960">
            <w:pPr>
              <w:jc w:val="center"/>
              <w:rPr>
                <w:sz w:val="20"/>
                <w:szCs w:val="20"/>
              </w:rPr>
            </w:pPr>
            <w:r w:rsidRPr="00696960">
              <w:rPr>
                <w:sz w:val="20"/>
                <w:szCs w:val="20"/>
              </w:rPr>
              <w:t>0,3</w:t>
            </w:r>
          </w:p>
        </w:tc>
        <w:tc>
          <w:tcPr>
            <w:tcW w:w="2835" w:type="dxa"/>
            <w:noWrap/>
            <w:hideMark/>
          </w:tcPr>
          <w:p w:rsidR="00696960" w:rsidRPr="00696960" w:rsidRDefault="00696960" w:rsidP="00696960">
            <w:pPr>
              <w:jc w:val="center"/>
              <w:rPr>
                <w:sz w:val="20"/>
                <w:szCs w:val="20"/>
              </w:rPr>
            </w:pPr>
            <w:r w:rsidRPr="00696960">
              <w:rPr>
                <w:sz w:val="20"/>
                <w:szCs w:val="20"/>
              </w:rPr>
              <w:t>-</w:t>
            </w:r>
          </w:p>
        </w:tc>
        <w:tc>
          <w:tcPr>
            <w:tcW w:w="2693" w:type="dxa"/>
            <w:noWrap/>
            <w:hideMark/>
          </w:tcPr>
          <w:p w:rsidR="00696960" w:rsidRPr="00696960" w:rsidRDefault="00696960" w:rsidP="00696960">
            <w:pPr>
              <w:jc w:val="center"/>
              <w:rPr>
                <w:sz w:val="20"/>
                <w:szCs w:val="20"/>
              </w:rPr>
            </w:pPr>
            <w:r w:rsidRPr="00696960">
              <w:rPr>
                <w:sz w:val="20"/>
                <w:szCs w:val="20"/>
              </w:rPr>
              <w:t>16,00%</w:t>
            </w:r>
          </w:p>
        </w:tc>
      </w:tr>
      <w:tr w:rsidR="00696960" w:rsidRPr="00696960" w:rsidTr="00696960">
        <w:trPr>
          <w:trHeight w:val="285"/>
        </w:trPr>
        <w:tc>
          <w:tcPr>
            <w:tcW w:w="1101" w:type="dxa"/>
            <w:noWrap/>
            <w:hideMark/>
          </w:tcPr>
          <w:p w:rsidR="00696960" w:rsidRPr="00696960" w:rsidRDefault="00696960">
            <w:pPr>
              <w:rPr>
                <w:b/>
                <w:bCs/>
                <w:sz w:val="20"/>
                <w:szCs w:val="20"/>
              </w:rPr>
            </w:pPr>
            <w:r w:rsidRPr="00696960">
              <w:rPr>
                <w:b/>
                <w:bCs/>
                <w:sz w:val="20"/>
                <w:szCs w:val="20"/>
              </w:rPr>
              <w:t>Produit C</w:t>
            </w:r>
          </w:p>
        </w:tc>
        <w:tc>
          <w:tcPr>
            <w:tcW w:w="2268" w:type="dxa"/>
            <w:noWrap/>
            <w:hideMark/>
          </w:tcPr>
          <w:p w:rsidR="00696960" w:rsidRPr="00696960" w:rsidRDefault="00696960" w:rsidP="00696960">
            <w:pPr>
              <w:jc w:val="center"/>
              <w:rPr>
                <w:sz w:val="20"/>
                <w:szCs w:val="20"/>
              </w:rPr>
            </w:pPr>
            <w:r w:rsidRPr="00696960">
              <w:rPr>
                <w:sz w:val="20"/>
                <w:szCs w:val="20"/>
              </w:rPr>
              <w:t>2,2</w:t>
            </w:r>
          </w:p>
        </w:tc>
        <w:tc>
          <w:tcPr>
            <w:tcW w:w="2835" w:type="dxa"/>
            <w:noWrap/>
            <w:hideMark/>
          </w:tcPr>
          <w:p w:rsidR="00696960" w:rsidRPr="00696960" w:rsidRDefault="00696960" w:rsidP="00696960">
            <w:pPr>
              <w:jc w:val="center"/>
              <w:rPr>
                <w:sz w:val="20"/>
                <w:szCs w:val="20"/>
              </w:rPr>
            </w:pPr>
            <w:r w:rsidRPr="00696960">
              <w:rPr>
                <w:sz w:val="20"/>
                <w:szCs w:val="20"/>
              </w:rPr>
              <w:t>+</w:t>
            </w:r>
          </w:p>
        </w:tc>
        <w:tc>
          <w:tcPr>
            <w:tcW w:w="2693" w:type="dxa"/>
            <w:noWrap/>
            <w:hideMark/>
          </w:tcPr>
          <w:p w:rsidR="00696960" w:rsidRPr="00696960" w:rsidRDefault="00696960" w:rsidP="00696960">
            <w:pPr>
              <w:jc w:val="center"/>
              <w:rPr>
                <w:sz w:val="20"/>
                <w:szCs w:val="20"/>
              </w:rPr>
            </w:pPr>
            <w:r w:rsidRPr="00696960">
              <w:rPr>
                <w:sz w:val="20"/>
                <w:szCs w:val="20"/>
              </w:rPr>
              <w:t>10,00%</w:t>
            </w:r>
          </w:p>
        </w:tc>
      </w:tr>
      <w:tr w:rsidR="00696960" w:rsidRPr="00696960" w:rsidTr="00696960">
        <w:trPr>
          <w:trHeight w:val="285"/>
        </w:trPr>
        <w:tc>
          <w:tcPr>
            <w:tcW w:w="1101" w:type="dxa"/>
            <w:noWrap/>
            <w:hideMark/>
          </w:tcPr>
          <w:p w:rsidR="00696960" w:rsidRPr="00696960" w:rsidRDefault="00696960">
            <w:pPr>
              <w:rPr>
                <w:b/>
                <w:bCs/>
                <w:sz w:val="20"/>
                <w:szCs w:val="20"/>
              </w:rPr>
            </w:pPr>
            <w:r w:rsidRPr="00696960">
              <w:rPr>
                <w:b/>
                <w:bCs/>
                <w:sz w:val="20"/>
                <w:szCs w:val="20"/>
              </w:rPr>
              <w:t>Produit D</w:t>
            </w:r>
          </w:p>
        </w:tc>
        <w:tc>
          <w:tcPr>
            <w:tcW w:w="2268" w:type="dxa"/>
            <w:noWrap/>
            <w:hideMark/>
          </w:tcPr>
          <w:p w:rsidR="00696960" w:rsidRPr="00696960" w:rsidRDefault="00696960" w:rsidP="00696960">
            <w:pPr>
              <w:jc w:val="center"/>
              <w:rPr>
                <w:sz w:val="20"/>
                <w:szCs w:val="20"/>
              </w:rPr>
            </w:pPr>
            <w:r w:rsidRPr="00696960">
              <w:rPr>
                <w:sz w:val="20"/>
                <w:szCs w:val="20"/>
              </w:rPr>
              <w:t>0,2</w:t>
            </w:r>
          </w:p>
        </w:tc>
        <w:tc>
          <w:tcPr>
            <w:tcW w:w="2835" w:type="dxa"/>
            <w:noWrap/>
            <w:hideMark/>
          </w:tcPr>
          <w:p w:rsidR="00696960" w:rsidRPr="00696960" w:rsidRDefault="00696960" w:rsidP="00696960">
            <w:pPr>
              <w:jc w:val="center"/>
              <w:rPr>
                <w:sz w:val="20"/>
                <w:szCs w:val="20"/>
              </w:rPr>
            </w:pPr>
            <w:r w:rsidRPr="00696960">
              <w:rPr>
                <w:sz w:val="20"/>
                <w:szCs w:val="20"/>
              </w:rPr>
              <w:t>-</w:t>
            </w:r>
          </w:p>
        </w:tc>
        <w:tc>
          <w:tcPr>
            <w:tcW w:w="2693" w:type="dxa"/>
            <w:noWrap/>
            <w:hideMark/>
          </w:tcPr>
          <w:p w:rsidR="00696960" w:rsidRPr="00696960" w:rsidRDefault="00696960" w:rsidP="00696960">
            <w:pPr>
              <w:jc w:val="center"/>
              <w:rPr>
                <w:sz w:val="20"/>
                <w:szCs w:val="20"/>
              </w:rPr>
            </w:pPr>
            <w:r w:rsidRPr="00696960">
              <w:rPr>
                <w:sz w:val="20"/>
                <w:szCs w:val="20"/>
              </w:rPr>
              <w:t>3,00%</w:t>
            </w:r>
          </w:p>
        </w:tc>
      </w:tr>
      <w:tr w:rsidR="00696960" w:rsidRPr="00696960" w:rsidTr="00696960">
        <w:trPr>
          <w:trHeight w:val="285"/>
        </w:trPr>
        <w:tc>
          <w:tcPr>
            <w:tcW w:w="1101" w:type="dxa"/>
            <w:noWrap/>
            <w:hideMark/>
          </w:tcPr>
          <w:p w:rsidR="00696960" w:rsidRPr="00696960" w:rsidRDefault="00696960">
            <w:pPr>
              <w:rPr>
                <w:b/>
                <w:bCs/>
                <w:sz w:val="20"/>
                <w:szCs w:val="20"/>
              </w:rPr>
            </w:pPr>
            <w:r w:rsidRPr="00696960">
              <w:rPr>
                <w:b/>
                <w:bCs/>
                <w:sz w:val="20"/>
                <w:szCs w:val="20"/>
              </w:rPr>
              <w:t>Produit E</w:t>
            </w:r>
          </w:p>
        </w:tc>
        <w:tc>
          <w:tcPr>
            <w:tcW w:w="2268" w:type="dxa"/>
            <w:noWrap/>
            <w:hideMark/>
          </w:tcPr>
          <w:p w:rsidR="00696960" w:rsidRPr="00696960" w:rsidRDefault="00696960" w:rsidP="00696960">
            <w:pPr>
              <w:jc w:val="center"/>
              <w:rPr>
                <w:sz w:val="20"/>
                <w:szCs w:val="20"/>
              </w:rPr>
            </w:pPr>
            <w:r w:rsidRPr="00696960">
              <w:rPr>
                <w:sz w:val="20"/>
                <w:szCs w:val="20"/>
              </w:rPr>
              <w:t>1,8</w:t>
            </w:r>
          </w:p>
        </w:tc>
        <w:tc>
          <w:tcPr>
            <w:tcW w:w="2835" w:type="dxa"/>
            <w:noWrap/>
            <w:hideMark/>
          </w:tcPr>
          <w:p w:rsidR="00696960" w:rsidRPr="00696960" w:rsidRDefault="00696960" w:rsidP="00696960">
            <w:pPr>
              <w:jc w:val="center"/>
              <w:rPr>
                <w:sz w:val="20"/>
                <w:szCs w:val="20"/>
              </w:rPr>
            </w:pPr>
            <w:r w:rsidRPr="00696960">
              <w:rPr>
                <w:sz w:val="20"/>
                <w:szCs w:val="20"/>
              </w:rPr>
              <w:t>+</w:t>
            </w:r>
          </w:p>
        </w:tc>
        <w:tc>
          <w:tcPr>
            <w:tcW w:w="2693" w:type="dxa"/>
            <w:noWrap/>
            <w:hideMark/>
          </w:tcPr>
          <w:p w:rsidR="00696960" w:rsidRPr="00696960" w:rsidRDefault="00696960" w:rsidP="00696960">
            <w:pPr>
              <w:jc w:val="center"/>
              <w:rPr>
                <w:sz w:val="20"/>
                <w:szCs w:val="20"/>
              </w:rPr>
            </w:pPr>
            <w:r w:rsidRPr="00696960">
              <w:rPr>
                <w:sz w:val="20"/>
                <w:szCs w:val="20"/>
              </w:rPr>
              <w:t>0,00%</w:t>
            </w:r>
          </w:p>
        </w:tc>
      </w:tr>
    </w:tbl>
    <w:p w:rsidR="00696960" w:rsidRDefault="00696960"/>
    <w:p w:rsidR="00696960" w:rsidRDefault="00696960">
      <w:r>
        <w:t>Le produit A est certainement le produit phare de l’entreprise, avec une grande part de marché.      Sa faible croissance indique qu’il est en phase de maturité.</w:t>
      </w:r>
    </w:p>
    <w:p w:rsidR="00696960" w:rsidRDefault="00696960">
      <w:r>
        <w:t>Le produit B est en forte croissance mais a une part de marché faible. Il est en phase de démarrage mais reste cependant rentable. La concurrence est forte, mais ce produit devrait être conservé.</w:t>
      </w:r>
    </w:p>
    <w:p w:rsidR="00696960" w:rsidRDefault="00696960">
      <w:r>
        <w:t>Le produit C a une bonne croissance et une bonne part de marché, mais il n’est pas rentable. (Résultat négatif dans le tableau) Augmenter son prix ou essayer de diminuer le coût des charges serait une bonne stratégie.</w:t>
      </w:r>
    </w:p>
    <w:p w:rsidR="00696960" w:rsidRDefault="00696960">
      <w:r>
        <w:t>Le produit D a la plus faible part de marché et une croissance faible. Il pourrait être abandonné.</w:t>
      </w:r>
    </w:p>
    <w:p w:rsidR="00696960" w:rsidRDefault="00696960">
      <w:r>
        <w:t>Le produit E a une croissance nulle et une part de marché décente. Il est en phase de déclin et devrait être abandonné quand il ne génèrera plus de revenus.</w:t>
      </w:r>
    </w:p>
    <w:p w:rsidR="00F268D3" w:rsidRDefault="00F268D3"/>
    <w:p w:rsidR="00F268D3" w:rsidRDefault="00696960">
      <w:r>
        <w:t xml:space="preserve">Le produit A est un produit vache à lait, le produit C un produit vedette, le produit B un dilemme, et les produits D et E des poids morts. </w:t>
      </w:r>
    </w:p>
    <w:p w:rsidR="00696960" w:rsidRPr="008A7AAF" w:rsidRDefault="00696960">
      <w:r>
        <w:t>Cependant, le D génère encore un peu de revenu, donc s’il fallait arrêter un produit afin de libérer des fonds, le plus rentable serait d’arrêter le produit E.</w:t>
      </w:r>
      <w:bookmarkStart w:id="0" w:name="_GoBack"/>
      <w:bookmarkEnd w:id="0"/>
    </w:p>
    <w:sectPr w:rsidR="00696960" w:rsidRPr="008A7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699"/>
    <w:rsid w:val="00183273"/>
    <w:rsid w:val="00303A76"/>
    <w:rsid w:val="00480699"/>
    <w:rsid w:val="005D68B4"/>
    <w:rsid w:val="00696960"/>
    <w:rsid w:val="008A7AAF"/>
    <w:rsid w:val="009E7E7F"/>
    <w:rsid w:val="00E3659E"/>
    <w:rsid w:val="00E70908"/>
    <w:rsid w:val="00F26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0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0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57415">
      <w:bodyDiv w:val="1"/>
      <w:marLeft w:val="0"/>
      <w:marRight w:val="0"/>
      <w:marTop w:val="0"/>
      <w:marBottom w:val="0"/>
      <w:divBdr>
        <w:top w:val="none" w:sz="0" w:space="0" w:color="auto"/>
        <w:left w:val="none" w:sz="0" w:space="0" w:color="auto"/>
        <w:bottom w:val="none" w:sz="0" w:space="0" w:color="auto"/>
        <w:right w:val="none" w:sz="0" w:space="0" w:color="auto"/>
      </w:divBdr>
    </w:div>
    <w:div w:id="309944907">
      <w:bodyDiv w:val="1"/>
      <w:marLeft w:val="0"/>
      <w:marRight w:val="0"/>
      <w:marTop w:val="0"/>
      <w:marBottom w:val="0"/>
      <w:divBdr>
        <w:top w:val="none" w:sz="0" w:space="0" w:color="auto"/>
        <w:left w:val="none" w:sz="0" w:space="0" w:color="auto"/>
        <w:bottom w:val="none" w:sz="0" w:space="0" w:color="auto"/>
        <w:right w:val="none" w:sz="0" w:space="0" w:color="auto"/>
      </w:divBdr>
    </w:div>
    <w:div w:id="431516481">
      <w:bodyDiv w:val="1"/>
      <w:marLeft w:val="0"/>
      <w:marRight w:val="0"/>
      <w:marTop w:val="0"/>
      <w:marBottom w:val="0"/>
      <w:divBdr>
        <w:top w:val="none" w:sz="0" w:space="0" w:color="auto"/>
        <w:left w:val="none" w:sz="0" w:space="0" w:color="auto"/>
        <w:bottom w:val="none" w:sz="0" w:space="0" w:color="auto"/>
        <w:right w:val="none" w:sz="0" w:space="0" w:color="auto"/>
      </w:divBdr>
    </w:div>
    <w:div w:id="730734418">
      <w:bodyDiv w:val="1"/>
      <w:marLeft w:val="0"/>
      <w:marRight w:val="0"/>
      <w:marTop w:val="0"/>
      <w:marBottom w:val="0"/>
      <w:divBdr>
        <w:top w:val="none" w:sz="0" w:space="0" w:color="auto"/>
        <w:left w:val="none" w:sz="0" w:space="0" w:color="auto"/>
        <w:bottom w:val="none" w:sz="0" w:space="0" w:color="auto"/>
        <w:right w:val="none" w:sz="0" w:space="0" w:color="auto"/>
      </w:divBdr>
    </w:div>
    <w:div w:id="1239706233">
      <w:bodyDiv w:val="1"/>
      <w:marLeft w:val="0"/>
      <w:marRight w:val="0"/>
      <w:marTop w:val="0"/>
      <w:marBottom w:val="0"/>
      <w:divBdr>
        <w:top w:val="none" w:sz="0" w:space="0" w:color="auto"/>
        <w:left w:val="none" w:sz="0" w:space="0" w:color="auto"/>
        <w:bottom w:val="none" w:sz="0" w:space="0" w:color="auto"/>
        <w:right w:val="none" w:sz="0" w:space="0" w:color="auto"/>
      </w:divBdr>
    </w:div>
    <w:div w:id="1275553409">
      <w:bodyDiv w:val="1"/>
      <w:marLeft w:val="0"/>
      <w:marRight w:val="0"/>
      <w:marTop w:val="0"/>
      <w:marBottom w:val="0"/>
      <w:divBdr>
        <w:top w:val="none" w:sz="0" w:space="0" w:color="auto"/>
        <w:left w:val="none" w:sz="0" w:space="0" w:color="auto"/>
        <w:bottom w:val="none" w:sz="0" w:space="0" w:color="auto"/>
        <w:right w:val="none" w:sz="0" w:space="0" w:color="auto"/>
      </w:divBdr>
    </w:div>
    <w:div w:id="1313293724">
      <w:bodyDiv w:val="1"/>
      <w:marLeft w:val="0"/>
      <w:marRight w:val="0"/>
      <w:marTop w:val="0"/>
      <w:marBottom w:val="0"/>
      <w:divBdr>
        <w:top w:val="none" w:sz="0" w:space="0" w:color="auto"/>
        <w:left w:val="none" w:sz="0" w:space="0" w:color="auto"/>
        <w:bottom w:val="none" w:sz="0" w:space="0" w:color="auto"/>
        <w:right w:val="none" w:sz="0" w:space="0" w:color="auto"/>
      </w:divBdr>
    </w:div>
    <w:div w:id="1655832722">
      <w:bodyDiv w:val="1"/>
      <w:marLeft w:val="0"/>
      <w:marRight w:val="0"/>
      <w:marTop w:val="0"/>
      <w:marBottom w:val="0"/>
      <w:divBdr>
        <w:top w:val="none" w:sz="0" w:space="0" w:color="auto"/>
        <w:left w:val="none" w:sz="0" w:space="0" w:color="auto"/>
        <w:bottom w:val="none" w:sz="0" w:space="0" w:color="auto"/>
        <w:right w:val="none" w:sz="0" w:space="0" w:color="auto"/>
      </w:divBdr>
    </w:div>
    <w:div w:id="21364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308</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2013-10-17T09:34:00Z</dcterms:created>
  <dcterms:modified xsi:type="dcterms:W3CDTF">2013-10-17T11:09:00Z</dcterms:modified>
</cp:coreProperties>
</file>