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FE" w:rsidRPr="004B4163" w:rsidRDefault="007139FE" w:rsidP="00167ECA">
      <w:pPr>
        <w:rPr>
          <w:b/>
          <w:color w:val="FFC000"/>
          <w:sz w:val="28"/>
          <w:u w:val="single"/>
        </w:rPr>
      </w:pPr>
      <w:r w:rsidRPr="0022491F">
        <w:rPr>
          <w:b/>
          <w:color w:val="FFC000"/>
          <w:sz w:val="28"/>
          <w:u w:val="single"/>
        </w:rPr>
        <w:t>Design Pattern</w:t>
      </w:r>
      <w:r w:rsidR="004B4163">
        <w:rPr>
          <w:b/>
          <w:color w:val="FFC000"/>
          <w:sz w:val="28"/>
          <w:u w:val="single"/>
        </w:rPr>
        <w:br/>
      </w:r>
      <w:r w:rsidRPr="00E13264">
        <w:rPr>
          <w:color w:val="FF0000"/>
        </w:rPr>
        <w:t>Pattern </w:t>
      </w:r>
      <w:r>
        <w:t>: Solution de construction pour un problème donné. Il s’applique à tous les langages objet.</w:t>
      </w:r>
      <w:r w:rsidR="00A004A5">
        <w:t xml:space="preserve"> Il a un nom concis et significatif, un problème associé, une solution sous forme de schéma (UML) et des avantages/inconvénients.</w:t>
      </w:r>
      <w:r w:rsidR="00D55AD2">
        <w:br/>
        <w:t>Il y a 4</w:t>
      </w:r>
      <w:r w:rsidR="00B45D96">
        <w:t xml:space="preserve"> types de patterns :</w:t>
      </w:r>
      <w:r w:rsidR="00B45D96" w:rsidRPr="00B45D96">
        <w:rPr>
          <w:b/>
        </w:rPr>
        <w:t xml:space="preserve"> de création</w:t>
      </w:r>
      <w:r w:rsidR="00B45D96">
        <w:t xml:space="preserve">, patterns </w:t>
      </w:r>
      <w:r w:rsidR="00B45D96" w:rsidRPr="00B45D96">
        <w:rPr>
          <w:b/>
        </w:rPr>
        <w:t>de structure</w:t>
      </w:r>
      <w:r w:rsidR="004F2EA6">
        <w:t>,</w:t>
      </w:r>
      <w:r w:rsidR="00B45D96">
        <w:t xml:space="preserve"> patterns </w:t>
      </w:r>
      <w:r w:rsidR="00B45D96" w:rsidRPr="00B45D96">
        <w:rPr>
          <w:b/>
        </w:rPr>
        <w:t>de comportement</w:t>
      </w:r>
      <w:r w:rsidR="004F2EA6">
        <w:t xml:space="preserve"> et patterns </w:t>
      </w:r>
      <w:r w:rsidR="004F2EA6" w:rsidRPr="004F2EA6">
        <w:rPr>
          <w:b/>
        </w:rPr>
        <w:t>de portée</w:t>
      </w:r>
      <w:r w:rsidR="004F2EA6">
        <w:t>.</w:t>
      </w:r>
    </w:p>
    <w:p w:rsidR="000A4C2F" w:rsidRDefault="00E26BA8">
      <w:r w:rsidRPr="00986641">
        <w:rPr>
          <w:b/>
          <w:color w:val="E36C0A" w:themeColor="accent6" w:themeShade="BF"/>
          <w:u w:val="single"/>
        </w:rPr>
        <w:t xml:space="preserve">Patterns de </w:t>
      </w:r>
      <w:r w:rsidRPr="00506465">
        <w:rPr>
          <w:b/>
          <w:color w:val="E36C0A" w:themeColor="accent6" w:themeShade="BF"/>
          <w:u w:val="single"/>
        </w:rPr>
        <w:t>création :</w:t>
      </w:r>
      <w:r w:rsidR="000E44E2" w:rsidRPr="00506465">
        <w:rPr>
          <w:color w:val="E36C0A" w:themeColor="accent6" w:themeShade="BF"/>
        </w:rPr>
        <w:t xml:space="preserve"> </w:t>
      </w:r>
      <w:r w:rsidRPr="000B6082">
        <w:rPr>
          <w:color w:val="00B050"/>
        </w:rPr>
        <w:t>Méthode de fabrique </w:t>
      </w:r>
      <w:r w:rsidR="000E44E2">
        <w:t>-</w:t>
      </w:r>
      <w:r w:rsidR="004B6822">
        <w:t xml:space="preserve"> </w:t>
      </w:r>
      <w:r w:rsidR="004B6822" w:rsidRPr="000B6082">
        <w:rPr>
          <w:color w:val="00B050"/>
        </w:rPr>
        <w:t>Fabrique abstraite </w:t>
      </w:r>
      <w:r w:rsidR="000E44E2">
        <w:t xml:space="preserve">-  </w:t>
      </w:r>
      <w:r w:rsidR="004B6822" w:rsidRPr="000B6082">
        <w:rPr>
          <w:color w:val="00B050"/>
        </w:rPr>
        <w:t>Singleton</w:t>
      </w:r>
      <w:r w:rsidR="000E44E2" w:rsidRPr="000B6082">
        <w:rPr>
          <w:color w:val="00B050"/>
        </w:rPr>
        <w:t> </w:t>
      </w:r>
      <w:r w:rsidR="000E44E2">
        <w:t>:</w:t>
      </w:r>
    </w:p>
    <w:p w:rsidR="004B6822" w:rsidRPr="00C53686" w:rsidRDefault="000B6082" w:rsidP="007139FE">
      <w:pPr>
        <w:rPr>
          <w:b/>
          <w:u w:val="single"/>
        </w:rPr>
      </w:pPr>
      <w:r>
        <w:rPr>
          <w:b/>
          <w:u w:val="single"/>
        </w:rPr>
        <w:t>Problème du look-and-</w:t>
      </w:r>
      <w:proofErr w:type="spellStart"/>
      <w:r w:rsidR="00901A88" w:rsidRPr="00C53686">
        <w:rPr>
          <w:b/>
          <w:u w:val="single"/>
        </w:rPr>
        <w:t>feel</w:t>
      </w:r>
      <w:proofErr w:type="spellEnd"/>
      <w:r w:rsidR="00901A88" w:rsidRPr="00C53686">
        <w:rPr>
          <w:b/>
          <w:u w:val="single"/>
        </w:rPr>
        <w:t xml:space="preserve"> (Patterns de création : méthode de fabrique &amp; </w:t>
      </w:r>
      <w:r w:rsidR="00C17F6B">
        <w:rPr>
          <w:b/>
          <w:u w:val="single"/>
        </w:rPr>
        <w:t>fabrique</w:t>
      </w:r>
      <w:r w:rsidR="00901A88" w:rsidRPr="00C53686">
        <w:rPr>
          <w:b/>
          <w:u w:val="single"/>
        </w:rPr>
        <w:t xml:space="preserve"> abstraite)</w:t>
      </w:r>
    </w:p>
    <w:p w:rsidR="007139FE" w:rsidRPr="004B6822" w:rsidRDefault="007139FE" w:rsidP="007139FE">
      <w:pPr>
        <w:rPr>
          <w:b/>
          <w:u w:val="single"/>
        </w:rPr>
      </w:pPr>
      <w:r w:rsidRPr="00682B12">
        <w:rPr>
          <w:u w:val="single"/>
        </w:rPr>
        <w:t>Problème</w:t>
      </w:r>
      <w:r>
        <w:t xml:space="preserve"> : </w:t>
      </w:r>
      <w:r w:rsidRPr="007139FE">
        <w:t xml:space="preserve">On veut changer le type de choses affichées en </w:t>
      </w:r>
      <w:r w:rsidR="00DE6162" w:rsidRPr="007139FE">
        <w:t>fonction</w:t>
      </w:r>
      <w:r w:rsidRPr="007139FE">
        <w:t xml:space="preserve"> de variables. </w:t>
      </w:r>
      <w:r>
        <w:t>Par exemple, une appli a un skin d’Ha</w:t>
      </w:r>
      <w:r w:rsidR="00A10C80">
        <w:t>lloween à l’approche de Noël</w:t>
      </w:r>
      <w:r>
        <w:t>.</w:t>
      </w:r>
    </w:p>
    <w:p w:rsidR="007139FE" w:rsidRDefault="007139FE" w:rsidP="007139FE">
      <w:r w:rsidRPr="00682B12">
        <w:rPr>
          <w:u w:val="single"/>
        </w:rPr>
        <w:t>Solution</w:t>
      </w:r>
      <w:r>
        <w:t> :</w:t>
      </w:r>
      <w:r w:rsidR="00B87897">
        <w:t xml:space="preserve"> On créé</w:t>
      </w:r>
      <w:r>
        <w:t xml:space="preserve"> une classe Creator pour chaque élément qui peut différer.</w:t>
      </w:r>
      <w:r w:rsidR="00A76692">
        <w:t xml:space="preserve"> (</w:t>
      </w:r>
      <w:r w:rsidR="00A76692" w:rsidRPr="005D3897">
        <w:rPr>
          <w:color w:val="00B050"/>
        </w:rPr>
        <w:t>Méthode de fabrique</w:t>
      </w:r>
      <w:r w:rsidR="00A76692">
        <w:t>)</w:t>
      </w:r>
      <w:r w:rsidR="004B6822">
        <w:t>.</w:t>
      </w:r>
      <w:r w:rsidR="004B6822">
        <w:br/>
      </w:r>
      <w:r w:rsidR="00B87897">
        <w:t>On créé également une classe abstraite qui regroupe tous le</w:t>
      </w:r>
      <w:r w:rsidR="004B6822">
        <w:t xml:space="preserve">s éléments correspondants à </w:t>
      </w:r>
      <w:proofErr w:type="gramStart"/>
      <w:r w:rsidR="004B6822">
        <w:t>une</w:t>
      </w:r>
      <w:proofErr w:type="gramEnd"/>
      <w:r w:rsidR="004B6822">
        <w:t xml:space="preserve"> même skin. (On créé</w:t>
      </w:r>
      <w:r w:rsidR="00B87897">
        <w:t xml:space="preserve"> une classe Halloween qui ap</w:t>
      </w:r>
      <w:r w:rsidR="00A10C80">
        <w:t xml:space="preserve">pelle </w:t>
      </w:r>
      <w:proofErr w:type="spellStart"/>
      <w:r w:rsidR="00A10C80">
        <w:t>BouttonNoel</w:t>
      </w:r>
      <w:r w:rsidR="004B6822">
        <w:t>Creator</w:t>
      </w:r>
      <w:proofErr w:type="spellEnd"/>
      <w:r w:rsidR="004B6822">
        <w:t xml:space="preserve">, </w:t>
      </w:r>
      <w:proofErr w:type="spellStart"/>
      <w:r w:rsidR="00A10C80">
        <w:t>ScrollbarNoel</w:t>
      </w:r>
      <w:r w:rsidR="00B87897">
        <w:t>Creator</w:t>
      </w:r>
      <w:proofErr w:type="spellEnd"/>
      <w:r w:rsidR="00B87897">
        <w:t>, …)</w:t>
      </w:r>
      <w:r w:rsidR="00E05EC3">
        <w:t xml:space="preserve"> (</w:t>
      </w:r>
      <w:r w:rsidR="00E05EC3" w:rsidRPr="005D3897">
        <w:rPr>
          <w:color w:val="00B050"/>
        </w:rPr>
        <w:t>Méthode de fabrique abstraite</w:t>
      </w:r>
      <w:r w:rsidR="00E05EC3">
        <w:t>)</w:t>
      </w:r>
      <w:r w:rsidR="000D6D74">
        <w:t xml:space="preserve">. Pour garantir </w:t>
      </w:r>
      <w:r w:rsidR="00607A47">
        <w:t>la cohérence du look-and-</w:t>
      </w:r>
      <w:proofErr w:type="spellStart"/>
      <w:r w:rsidR="00607A47">
        <w:t>feel</w:t>
      </w:r>
      <w:proofErr w:type="spellEnd"/>
      <w:r w:rsidR="00607A47">
        <w:t xml:space="preserve"> choisi</w:t>
      </w:r>
      <w:r w:rsidR="0062220C">
        <w:t xml:space="preserve"> (même thème)</w:t>
      </w:r>
      <w:r w:rsidR="00607A47">
        <w:t xml:space="preserve">, </w:t>
      </w:r>
      <w:r w:rsidR="0062220C">
        <w:t xml:space="preserve">on ne créé qu’une seule instance de </w:t>
      </w:r>
      <w:proofErr w:type="spellStart"/>
      <w:r w:rsidR="0062220C">
        <w:t>factory</w:t>
      </w:r>
      <w:proofErr w:type="spellEnd"/>
      <w:r w:rsidR="0062220C">
        <w:t>/créateur (</w:t>
      </w:r>
      <w:r w:rsidR="0062220C" w:rsidRPr="0062220C">
        <w:rPr>
          <w:color w:val="00B050"/>
        </w:rPr>
        <w:t>Singleton</w:t>
      </w:r>
      <w:r w:rsidR="0062220C">
        <w:t>).</w:t>
      </w:r>
    </w:p>
    <w:p w:rsidR="007139FE" w:rsidRDefault="006251C6" w:rsidP="007139FE">
      <w:r>
        <w:rPr>
          <w:u w:val="single"/>
        </w:rPr>
        <w:t>Fabrique</w:t>
      </w:r>
      <w:r w:rsidR="00A76692">
        <w:t> :</w:t>
      </w:r>
      <w:r w:rsidR="005462F3">
        <w:t xml:space="preserve"> </w:t>
      </w:r>
      <w:r w:rsidR="005462F3">
        <w:rPr>
          <w:noProof/>
          <w:lang w:eastAsia="fr-FR"/>
        </w:rPr>
        <w:drawing>
          <wp:inline distT="0" distB="0" distL="0" distR="0">
            <wp:extent cx="4581525" cy="13220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895" cy="132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20C" w:rsidRDefault="006251C6" w:rsidP="007139FE">
      <w:r w:rsidRPr="006251C6">
        <w:rPr>
          <w:u w:val="single"/>
        </w:rPr>
        <w:t>Fabrique abstraite :</w:t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4695825" cy="212998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478" cy="21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C6" w:rsidRDefault="0062220C" w:rsidP="007139FE">
      <w:r w:rsidRPr="007A4C7A">
        <w:rPr>
          <w:u w:val="single"/>
        </w:rPr>
        <w:t>Singleton :</w:t>
      </w:r>
      <w:r>
        <w:t xml:space="preserve"> </w:t>
      </w:r>
      <w:r w:rsidR="00884DC0">
        <w:rPr>
          <w:noProof/>
          <w:lang w:eastAsia="fr-FR"/>
        </w:rPr>
        <w:drawing>
          <wp:inline distT="0" distB="0" distL="0" distR="0">
            <wp:extent cx="5819775" cy="963539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536" cy="96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F3" w:rsidRDefault="005462F3" w:rsidP="005462F3">
      <w:pPr>
        <w:rPr>
          <w:color w:val="000000" w:themeColor="text1"/>
        </w:rPr>
      </w:pPr>
      <w:r w:rsidRPr="007F38F9">
        <w:rPr>
          <w:b/>
          <w:color w:val="E36C0A" w:themeColor="accent6" w:themeShade="BF"/>
          <w:u w:val="single"/>
        </w:rPr>
        <w:t>Patterns de structure :</w:t>
      </w:r>
      <w:r w:rsidR="00607A47" w:rsidRPr="00607A47">
        <w:rPr>
          <w:color w:val="000000" w:themeColor="text1"/>
        </w:rPr>
        <w:t xml:space="preserve"> </w:t>
      </w:r>
      <w:r w:rsidR="00607A47" w:rsidRPr="000B6082">
        <w:rPr>
          <w:color w:val="00B050"/>
        </w:rPr>
        <w:t>Façade</w:t>
      </w:r>
      <w:r w:rsidR="00526700" w:rsidRPr="000B6082">
        <w:rPr>
          <w:color w:val="00B050"/>
        </w:rPr>
        <w:t> </w:t>
      </w:r>
      <w:r w:rsidR="00AF476D" w:rsidRPr="00AF476D">
        <w:t xml:space="preserve">– </w:t>
      </w:r>
      <w:r w:rsidR="00AF476D">
        <w:rPr>
          <w:color w:val="00B050"/>
        </w:rPr>
        <w:t xml:space="preserve">Adaptateur </w:t>
      </w:r>
      <w:r w:rsidR="00AF476D" w:rsidRPr="00AF476D">
        <w:t xml:space="preserve">– </w:t>
      </w:r>
      <w:r w:rsidR="00AF476D">
        <w:rPr>
          <w:color w:val="00B050"/>
        </w:rPr>
        <w:t xml:space="preserve">Procuration </w:t>
      </w:r>
      <w:r w:rsidR="00C43FEC" w:rsidRPr="00C43FEC">
        <w:rPr>
          <w:color w:val="000000" w:themeColor="text1"/>
        </w:rPr>
        <w:t>–</w:t>
      </w:r>
      <w:r w:rsidR="00C43FEC">
        <w:rPr>
          <w:color w:val="00B050"/>
        </w:rPr>
        <w:t xml:space="preserve"> Décorateur </w:t>
      </w:r>
      <w:r w:rsidR="00C43FEC" w:rsidRPr="00C43FEC">
        <w:rPr>
          <w:color w:val="000000" w:themeColor="text1"/>
        </w:rPr>
        <w:t>–</w:t>
      </w:r>
      <w:r w:rsidR="00C43FEC">
        <w:rPr>
          <w:color w:val="00B050"/>
        </w:rPr>
        <w:t xml:space="preserve"> Composite </w:t>
      </w:r>
      <w:r w:rsidR="00F63F9C">
        <w:rPr>
          <w:color w:val="000000" w:themeColor="text1"/>
        </w:rPr>
        <w:t xml:space="preserve">: </w:t>
      </w:r>
      <w:r w:rsidR="00EC66C9">
        <w:rPr>
          <w:color w:val="000000" w:themeColor="text1"/>
        </w:rPr>
        <w:br/>
      </w:r>
      <w:r w:rsidR="00EC66C9" w:rsidRPr="00EC66C9">
        <w:rPr>
          <w:color w:val="000000" w:themeColor="text1"/>
          <w:u w:val="single"/>
        </w:rPr>
        <w:t>Exemple </w:t>
      </w:r>
      <w:r w:rsidR="00EC66C9">
        <w:rPr>
          <w:color w:val="000000" w:themeColor="text1"/>
        </w:rPr>
        <w:t>: Il y a une librairie de code pour manipuler les images. Nous n’avons pas besoin de tout. On créé une interface qui n’appelle que quelques fonctions de la librairie. Elle a des noms de fonctions simple et quand on les appelle, elle délègue le travaille à la bonne fonction de la librairie. La classe Façade peut être abstraite et appeler des sous-classes concrètes pour les différentes implémentations</w:t>
      </w:r>
      <w:r w:rsidR="00AA6B68">
        <w:rPr>
          <w:color w:val="000000" w:themeColor="text1"/>
        </w:rPr>
        <w:t xml:space="preserve">. En général il n’y a qu’une seule instance de </w:t>
      </w:r>
      <w:r w:rsidR="00AF476D">
        <w:rPr>
          <w:b/>
          <w:color w:val="000000" w:themeColor="text1"/>
        </w:rPr>
        <w:t>Faç</w:t>
      </w:r>
      <w:r w:rsidR="00AA6B68" w:rsidRPr="00AF476D">
        <w:rPr>
          <w:b/>
          <w:color w:val="000000" w:themeColor="text1"/>
        </w:rPr>
        <w:t>ade</w:t>
      </w:r>
      <w:r w:rsidR="00AA6B68">
        <w:rPr>
          <w:color w:val="000000" w:themeColor="text1"/>
        </w:rPr>
        <w:t xml:space="preserve"> </w:t>
      </w:r>
      <w:r w:rsidR="00AA6B68" w:rsidRPr="00AA6B68">
        <w:rPr>
          <w:color w:val="000000" w:themeColor="text1"/>
        </w:rPr>
        <w:sym w:font="Wingdings" w:char="F0E0"/>
      </w:r>
      <w:r w:rsidR="00AA6B68">
        <w:rPr>
          <w:color w:val="000000" w:themeColor="text1"/>
        </w:rPr>
        <w:t xml:space="preserve"> Utilisation du pattern Singleton.</w:t>
      </w:r>
    </w:p>
    <w:p w:rsidR="007E1301" w:rsidRDefault="00890C0A" w:rsidP="005462F3">
      <w:r w:rsidRPr="00890C0A">
        <w:rPr>
          <w:u w:val="single"/>
        </w:rPr>
        <w:t>Problème </w:t>
      </w:r>
      <w:r>
        <w:t xml:space="preserve">: On ne peut pas utiliser une bibliothèque (pour manipuler des images par exemple) car son interface est incompatible avec l’interface requise par l’éditeur de texte (ex : la classe </w:t>
      </w:r>
      <w:proofErr w:type="spellStart"/>
      <w:r>
        <w:t>Glyph</w:t>
      </w:r>
      <w:proofErr w:type="spellEnd"/>
      <w:r>
        <w:t>)</w:t>
      </w:r>
    </w:p>
    <w:p w:rsidR="004B4163" w:rsidRDefault="00890C0A" w:rsidP="005462F3">
      <w:r w:rsidRPr="00890C0A">
        <w:rPr>
          <w:u w:val="single"/>
        </w:rPr>
        <w:t>Solution</w:t>
      </w:r>
      <w:r>
        <w:t xml:space="preserve"> : </w:t>
      </w:r>
      <w:r w:rsidR="00114793">
        <w:t xml:space="preserve">On créer une classe qui reçoit les requêtes et qui les </w:t>
      </w:r>
      <w:r w:rsidR="00114793" w:rsidRPr="007D58A2">
        <w:rPr>
          <w:b/>
        </w:rPr>
        <w:t>adapte</w:t>
      </w:r>
      <w:r w:rsidR="00114793">
        <w:t xml:space="preserve"> avant d’appeler les méthodes de la seconde interface.</w:t>
      </w:r>
      <w:r w:rsidR="007D58A2">
        <w:t xml:space="preserve"> Elle hérite des 2 interfaces quand c’est un adaptateur de classe.</w:t>
      </w:r>
    </w:p>
    <w:p w:rsidR="00890C0A" w:rsidRDefault="007D58A2" w:rsidP="005462F3">
      <w:r>
        <w:rPr>
          <w:noProof/>
          <w:lang w:eastAsia="fr-FR"/>
        </w:rPr>
        <w:lastRenderedPageBreak/>
        <w:drawing>
          <wp:inline distT="0" distB="0" distL="0" distR="0">
            <wp:extent cx="3343275" cy="13800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8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8A2">
        <w:t xml:space="preserve"> </w:t>
      </w:r>
      <w:r>
        <w:rPr>
          <w:noProof/>
          <w:lang w:eastAsia="fr-FR"/>
        </w:rPr>
        <w:drawing>
          <wp:inline distT="0" distB="0" distL="0" distR="0">
            <wp:extent cx="3162300" cy="1272568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417" cy="128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33" w:rsidRDefault="005C5133" w:rsidP="005462F3">
      <w:r w:rsidRPr="009A42FC">
        <w:rPr>
          <w:u w:val="single"/>
        </w:rPr>
        <w:t>Problème :</w:t>
      </w:r>
      <w:r>
        <w:t xml:space="preserve"> Les images ralentissent l’ouverture du document. On ne veut pas toutes les ouvrir</w:t>
      </w:r>
      <w:r w:rsidR="009A42FC">
        <w:t xml:space="preserve"> à l’ouverture car elles ne sont pas toutes visibles en même temps sur le document (images en bas par exemple).</w:t>
      </w:r>
    </w:p>
    <w:p w:rsidR="00DA5110" w:rsidRDefault="009A42FC" w:rsidP="005462F3">
      <w:r w:rsidRPr="00C97ED1">
        <w:rPr>
          <w:u w:val="single"/>
        </w:rPr>
        <w:t>Solution:</w:t>
      </w:r>
      <w:r w:rsidR="00AF74D7">
        <w:t xml:space="preserve"> </w:t>
      </w:r>
      <w:r w:rsidR="00403C11">
        <w:t xml:space="preserve">Pattern de </w:t>
      </w:r>
      <w:r w:rsidR="00403C11" w:rsidRPr="00403C11">
        <w:rPr>
          <w:b/>
        </w:rPr>
        <w:t>procuration</w:t>
      </w:r>
      <w:r w:rsidR="00403C11">
        <w:t>: l</w:t>
      </w:r>
      <w:r w:rsidR="00AF74D7">
        <w:t xml:space="preserve">es requêtes sont envoyées à un </w:t>
      </w:r>
      <w:r w:rsidR="00AF74D7" w:rsidRPr="00403C11">
        <w:rPr>
          <w:b/>
        </w:rPr>
        <w:t>proxy</w:t>
      </w:r>
      <w:r w:rsidR="00AF74D7">
        <w:t xml:space="preserve">, qui servira d’intermédiaire et </w:t>
      </w:r>
      <w:r w:rsidR="00C97ED1">
        <w:t>contrôlera l’accès aux objets.</w:t>
      </w:r>
      <w:r w:rsidR="008E6FF3">
        <w:br/>
      </w:r>
      <w:r w:rsidR="008E6FF3">
        <w:br/>
      </w:r>
      <w:r w:rsidR="008E6FF3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200660</wp:posOffset>
            </wp:positionV>
            <wp:extent cx="6057900" cy="215836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E6FF3">
        <w:t>Subject</w:t>
      </w:r>
      <w:proofErr w:type="spellEnd"/>
      <w:r w:rsidR="008E6FF3">
        <w:t xml:space="preserve"> est une interface commune pour </w:t>
      </w:r>
      <w:proofErr w:type="spellStart"/>
      <w:r w:rsidR="008E6FF3">
        <w:t>RealSubject</w:t>
      </w:r>
      <w:proofErr w:type="spellEnd"/>
      <w:r w:rsidR="008E6FF3">
        <w:t xml:space="preserve"> et Proxy.</w:t>
      </w:r>
      <w:r w:rsidR="00403C11">
        <w:br/>
      </w:r>
      <w:r w:rsidR="00E669C7">
        <w:t xml:space="preserve">Le proxy peut </w:t>
      </w:r>
      <w:proofErr w:type="spellStart"/>
      <w:r w:rsidR="00E669C7">
        <w:t>délèguer</w:t>
      </w:r>
      <w:proofErr w:type="spellEnd"/>
      <w:r w:rsidR="00E669C7">
        <w:t xml:space="preserve"> les requêtes à </w:t>
      </w:r>
      <w:proofErr w:type="spellStart"/>
      <w:r w:rsidR="00E669C7">
        <w:t>RealSubject</w:t>
      </w:r>
      <w:proofErr w:type="spellEnd"/>
      <w:r w:rsidR="00E669C7">
        <w:t xml:space="preserve"> si nécessaire.</w:t>
      </w:r>
      <w:r w:rsidR="00DA5110">
        <w:br/>
      </w:r>
      <w:r w:rsidR="00DA5110" w:rsidRPr="005B1B76">
        <w:rPr>
          <w:u w:val="single"/>
        </w:rPr>
        <w:t>Problème :</w:t>
      </w:r>
      <w:r w:rsidR="00DA5110">
        <w:t xml:space="preserve"> Nous voulons décorer les </w:t>
      </w:r>
      <w:proofErr w:type="spellStart"/>
      <w:r w:rsidR="00DA5110">
        <w:t>élém</w:t>
      </w:r>
      <w:r w:rsidR="00DA5110">
        <w:rPr>
          <w:vertAlign w:val="superscript"/>
        </w:rPr>
        <w:t>T</w:t>
      </w:r>
      <w:proofErr w:type="spellEnd"/>
      <w:r w:rsidR="00DA5110">
        <w:t xml:space="preserve"> de l’interface utilisateur. </w:t>
      </w:r>
      <w:proofErr w:type="spellStart"/>
      <w:r w:rsidR="00DA5110">
        <w:t>Bcp</w:t>
      </w:r>
      <w:proofErr w:type="spellEnd"/>
      <w:r w:rsidR="00DA5110">
        <w:t xml:space="preserve"> de </w:t>
      </w:r>
      <w:proofErr w:type="spellStart"/>
      <w:r w:rsidR="00DA5110">
        <w:t>décos</w:t>
      </w:r>
      <w:proofErr w:type="spellEnd"/>
      <w:r w:rsidR="00DA5110">
        <w:t xml:space="preserve"> peuvent ê mélangées </w:t>
      </w:r>
      <w:proofErr w:type="spellStart"/>
      <w:r w:rsidR="00DA5110">
        <w:t>indépendement</w:t>
      </w:r>
      <w:proofErr w:type="spellEnd"/>
      <w:r w:rsidR="00DA5110">
        <w:t xml:space="preserve"> (ex : x= new </w:t>
      </w:r>
      <w:proofErr w:type="spellStart"/>
      <w:proofErr w:type="gramStart"/>
      <w:r w:rsidR="00DA5110">
        <w:t>ScrollBar</w:t>
      </w:r>
      <w:proofErr w:type="spellEnd"/>
      <w:r w:rsidR="00DA5110">
        <w:t>(</w:t>
      </w:r>
      <w:proofErr w:type="gramEnd"/>
      <w:r w:rsidR="00DA5110">
        <w:t>new Border(</w:t>
      </w:r>
      <w:proofErr w:type="spellStart"/>
      <w:r w:rsidR="00DA5110">
        <w:t>nex</w:t>
      </w:r>
      <w:proofErr w:type="spellEnd"/>
      <w:r w:rsidR="00DA5110">
        <w:t xml:space="preserve"> Picture(…)))   pour n </w:t>
      </w:r>
      <w:proofErr w:type="spellStart"/>
      <w:r w:rsidR="00DA5110">
        <w:t>décos</w:t>
      </w:r>
      <w:proofErr w:type="spellEnd"/>
      <w:r w:rsidR="00DA5110">
        <w:t> : 2</w:t>
      </w:r>
      <w:r w:rsidR="00DA5110">
        <w:rPr>
          <w:vertAlign w:val="superscript"/>
        </w:rPr>
        <w:t>n</w:t>
      </w:r>
      <w:r w:rsidR="00DA5110">
        <w:t xml:space="preserve"> </w:t>
      </w:r>
      <w:proofErr w:type="spellStart"/>
      <w:r w:rsidR="00DA5110">
        <w:t>combinaisions</w:t>
      </w:r>
      <w:proofErr w:type="spellEnd"/>
      <w:r w:rsidR="00DA5110">
        <w:t>).</w:t>
      </w:r>
    </w:p>
    <w:p w:rsidR="00D64B90" w:rsidRDefault="009A2C98" w:rsidP="005462F3">
      <w:r w:rsidRPr="009A2C98">
        <w:rPr>
          <w:u w:val="single"/>
        </w:rPr>
        <w:t>Solution :</w:t>
      </w:r>
      <w:r>
        <w:t xml:space="preserve"> Définir une classe </w:t>
      </w:r>
      <w:proofErr w:type="spellStart"/>
      <w:r w:rsidRPr="00BC3464">
        <w:rPr>
          <w:b/>
        </w:rPr>
        <w:t>Decorator</w:t>
      </w:r>
      <w:proofErr w:type="spellEnd"/>
      <w:r>
        <w:t xml:space="preserve"> qui implémente </w:t>
      </w:r>
      <w:proofErr w:type="spellStart"/>
      <w:r>
        <w:t>Glyph</w:t>
      </w:r>
      <w:proofErr w:type="spellEnd"/>
      <w:r>
        <w:t xml:space="preserve"> et a une variable d’instance de type </w:t>
      </w:r>
      <w:proofErr w:type="spellStart"/>
      <w:r>
        <w:t>Glyph</w:t>
      </w:r>
      <w:proofErr w:type="spellEnd"/>
      <w:r>
        <w:t xml:space="preserve">. Les </w:t>
      </w:r>
      <w:proofErr w:type="spellStart"/>
      <w:r>
        <w:t>décos</w:t>
      </w:r>
      <w:proofErr w:type="spellEnd"/>
      <w:r>
        <w:t xml:space="preserve"> étendent cette classe.</w:t>
      </w:r>
      <w:r w:rsidR="00576E52">
        <w:br/>
      </w:r>
      <w:r w:rsidR="007D444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389255</wp:posOffset>
            </wp:positionV>
            <wp:extent cx="6057900" cy="1786890"/>
            <wp:effectExtent l="0" t="0" r="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4D">
        <w:br/>
      </w:r>
      <w:r w:rsidR="00D64B90">
        <w:t xml:space="preserve">Component est l’interface des objets pouvant ê décorés. </w:t>
      </w:r>
      <w:proofErr w:type="spellStart"/>
      <w:r w:rsidR="00D64B90">
        <w:t>Decorator</w:t>
      </w:r>
      <w:proofErr w:type="spellEnd"/>
      <w:r w:rsidR="00D64B90">
        <w:t xml:space="preserve"> gère une réf à un Component et définit une interface. </w:t>
      </w:r>
      <w:proofErr w:type="spellStart"/>
      <w:r w:rsidR="00D64B90">
        <w:t>ConcreteDecorator</w:t>
      </w:r>
      <w:proofErr w:type="spellEnd"/>
      <w:r w:rsidR="00D64B90">
        <w:t xml:space="preserve"> ajoute des responsabilités au composant décoré.</w:t>
      </w:r>
      <w:r w:rsidR="00870C6D">
        <w:br/>
      </w:r>
      <w:r w:rsidR="00D64B90" w:rsidRPr="00C2447C">
        <w:rPr>
          <w:u w:val="single"/>
        </w:rPr>
        <w:t>Problème </w:t>
      </w:r>
      <w:r w:rsidR="00D64B90">
        <w:t xml:space="preserve">: </w:t>
      </w:r>
      <w:r w:rsidR="003523F4">
        <w:t>Un document est représenté par sa structure physique : glyphes primitifs, lignes, colonnes, pages, …</w:t>
      </w:r>
    </w:p>
    <w:p w:rsidR="00C2447C" w:rsidRPr="00870C6D" w:rsidRDefault="00C2447C" w:rsidP="005462F3">
      <w:r w:rsidRPr="00C2447C">
        <w:rPr>
          <w:u w:val="single"/>
        </w:rPr>
        <w:t>Solution</w:t>
      </w:r>
      <w:r>
        <w:t xml:space="preserve"> : </w:t>
      </w:r>
      <w:r w:rsidR="000F11DE" w:rsidRPr="000F11DE">
        <w:rPr>
          <w:b/>
        </w:rPr>
        <w:t>Pattern composite</w:t>
      </w:r>
      <w:r w:rsidR="000F11DE">
        <w:t xml:space="preserve"> : </w:t>
      </w:r>
      <w:r w:rsidR="00870C6D" w:rsidRPr="00870C6D">
        <w:rPr>
          <w:noProof/>
          <w:color w:val="000000" w:themeColor="text1"/>
          <w:lang w:eastAsia="fr-FR"/>
        </w:rPr>
        <w:drawing>
          <wp:anchor distT="0" distB="0" distL="114300" distR="114300" simplePos="0" relativeHeight="251662336" behindDoc="0" locked="0" layoutInCell="1" allowOverlap="1" wp14:anchorId="7986E6B3" wp14:editId="474D5C49">
            <wp:simplePos x="0" y="0"/>
            <wp:positionH relativeFrom="column">
              <wp:posOffset>635</wp:posOffset>
            </wp:positionH>
            <wp:positionV relativeFrom="paragraph">
              <wp:posOffset>200660</wp:posOffset>
            </wp:positionV>
            <wp:extent cx="5276850" cy="15144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C6D" w:rsidRPr="00870C6D">
        <w:rPr>
          <w:color w:val="000000" w:themeColor="text1"/>
        </w:rPr>
        <w:t>Component déclare l’interface des objets de la composition.</w:t>
      </w:r>
      <w:r w:rsidR="00870C6D" w:rsidRPr="00870C6D">
        <w:rPr>
          <w:color w:val="000000" w:themeColor="text1"/>
        </w:rPr>
        <w:br/>
      </w:r>
      <w:proofErr w:type="spellStart"/>
      <w:r w:rsidR="00870C6D" w:rsidRPr="00870C6D">
        <w:rPr>
          <w:color w:val="000000" w:themeColor="text1"/>
        </w:rPr>
        <w:t>Leaf</w:t>
      </w:r>
      <w:proofErr w:type="spellEnd"/>
      <w:r w:rsidR="00870C6D" w:rsidRPr="00870C6D">
        <w:rPr>
          <w:color w:val="000000" w:themeColor="text1"/>
        </w:rPr>
        <w:t xml:space="preserve"> </w:t>
      </w:r>
      <w:proofErr w:type="spellStart"/>
      <w:r w:rsidR="00870C6D" w:rsidRPr="00870C6D">
        <w:rPr>
          <w:color w:val="000000" w:themeColor="text1"/>
        </w:rPr>
        <w:t>rpz</w:t>
      </w:r>
      <w:proofErr w:type="spellEnd"/>
      <w:r w:rsidR="00870C6D" w:rsidRPr="00870C6D">
        <w:rPr>
          <w:color w:val="000000" w:themeColor="text1"/>
        </w:rPr>
        <w:t xml:space="preserve"> les objets feuilles (sans fils) de la composition.</w:t>
      </w:r>
      <w:r w:rsidR="00870C6D" w:rsidRPr="00870C6D">
        <w:rPr>
          <w:color w:val="000000" w:themeColor="text1"/>
        </w:rPr>
        <w:br/>
        <w:t xml:space="preserve">Composite définit le </w:t>
      </w:r>
      <w:proofErr w:type="spellStart"/>
      <w:r w:rsidR="00870C6D" w:rsidRPr="00870C6D">
        <w:rPr>
          <w:color w:val="000000" w:themeColor="text1"/>
        </w:rPr>
        <w:t>comportem</w:t>
      </w:r>
      <w:r w:rsidR="00870C6D" w:rsidRPr="00870C6D">
        <w:rPr>
          <w:color w:val="000000" w:themeColor="text1"/>
          <w:vertAlign w:val="superscript"/>
        </w:rPr>
        <w:t>T</w:t>
      </w:r>
      <w:proofErr w:type="spellEnd"/>
      <w:r w:rsidR="00870C6D" w:rsidRPr="00870C6D">
        <w:rPr>
          <w:color w:val="000000" w:themeColor="text1"/>
        </w:rPr>
        <w:t xml:space="preserve"> des composants pères, stocke les fils et implémente les </w:t>
      </w:r>
      <w:proofErr w:type="spellStart"/>
      <w:r w:rsidR="00870C6D" w:rsidRPr="00870C6D">
        <w:rPr>
          <w:color w:val="000000" w:themeColor="text1"/>
        </w:rPr>
        <w:t>opérat</w:t>
      </w:r>
      <w:proofErr w:type="spellEnd"/>
      <w:r w:rsidR="00870C6D" w:rsidRPr="00870C6D">
        <w:rPr>
          <w:color w:val="000000" w:themeColor="text1"/>
        </w:rPr>
        <w:t>° nécessaires à leur gestion.</w:t>
      </w:r>
    </w:p>
    <w:p w:rsidR="008C0F84" w:rsidRPr="00A55121" w:rsidRDefault="00A55121" w:rsidP="005462F3">
      <w:pPr>
        <w:rPr>
          <w:color w:val="000000" w:themeColor="text1"/>
        </w:rPr>
      </w:pPr>
      <w:r w:rsidRPr="00A55121">
        <w:rPr>
          <w:color w:val="000000" w:themeColor="text1"/>
        </w:rPr>
        <w:t>Si l’objet est une feuille, la requête est traitée, sinon</w:t>
      </w:r>
      <w:r>
        <w:rPr>
          <w:color w:val="000000" w:themeColor="text1"/>
        </w:rPr>
        <w:t xml:space="preserve"> c’est un composite, et il la transmet à son fils (possible que ce soit encore un composite). Il peut éventuellement effectuer des </w:t>
      </w:r>
      <w:proofErr w:type="spellStart"/>
      <w:proofErr w:type="gramStart"/>
      <w:r>
        <w:rPr>
          <w:color w:val="000000" w:themeColor="text1"/>
        </w:rPr>
        <w:t>traitemen</w:t>
      </w:r>
      <w:r>
        <w:rPr>
          <w:color w:val="000000" w:themeColor="text1"/>
          <w:vertAlign w:val="superscript"/>
        </w:rPr>
        <w:t>T</w:t>
      </w:r>
      <w:proofErr w:type="spellEnd"/>
      <w:proofErr w:type="gramEnd"/>
      <w:r>
        <w:rPr>
          <w:color w:val="000000" w:themeColor="text1"/>
        </w:rPr>
        <w:t xml:space="preserve"> avant et/ou après.</w:t>
      </w:r>
      <w:r w:rsidR="008E18AB">
        <w:rPr>
          <w:color w:val="000000" w:themeColor="text1"/>
        </w:rPr>
        <w:t xml:space="preserve"> </w:t>
      </w:r>
      <w:proofErr w:type="spellStart"/>
      <w:r w:rsidR="008E18AB">
        <w:rPr>
          <w:color w:val="000000" w:themeColor="text1"/>
        </w:rPr>
        <w:t>Glyph</w:t>
      </w:r>
      <w:proofErr w:type="spellEnd"/>
      <w:r w:rsidR="008E18AB">
        <w:rPr>
          <w:color w:val="000000" w:themeColor="text1"/>
        </w:rPr>
        <w:t xml:space="preserve"> a une liste de </w:t>
      </w:r>
      <w:proofErr w:type="spellStart"/>
      <w:r w:rsidR="008E18AB">
        <w:rPr>
          <w:color w:val="000000" w:themeColor="text1"/>
        </w:rPr>
        <w:t>glyphs</w:t>
      </w:r>
      <w:proofErr w:type="spellEnd"/>
      <w:r w:rsidR="008E18AB">
        <w:rPr>
          <w:color w:val="000000" w:themeColor="text1"/>
        </w:rPr>
        <w:t xml:space="preserve"> en attribut</w:t>
      </w:r>
      <w:r w:rsidR="00DE1168">
        <w:rPr>
          <w:color w:val="000000" w:themeColor="text1"/>
        </w:rPr>
        <w:t xml:space="preserve"> (ses fils).</w:t>
      </w:r>
    </w:p>
    <w:p w:rsidR="00986641" w:rsidRDefault="001D20CD" w:rsidP="005462F3"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3A2394AF" wp14:editId="020BDAF0">
            <wp:simplePos x="0" y="0"/>
            <wp:positionH relativeFrom="column">
              <wp:posOffset>2498090</wp:posOffset>
            </wp:positionH>
            <wp:positionV relativeFrom="paragraph">
              <wp:posOffset>202565</wp:posOffset>
            </wp:positionV>
            <wp:extent cx="4818380" cy="3143885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F3" w:rsidRPr="007F38F9">
        <w:rPr>
          <w:b/>
          <w:color w:val="E36C0A" w:themeColor="accent6" w:themeShade="BF"/>
          <w:u w:val="single"/>
        </w:rPr>
        <w:t>Patterns de comportement :</w:t>
      </w:r>
      <w:r w:rsidR="00526700" w:rsidRPr="00526700">
        <w:rPr>
          <w:color w:val="000000" w:themeColor="text1"/>
        </w:rPr>
        <w:t xml:space="preserve"> </w:t>
      </w:r>
      <w:r w:rsidR="00526700" w:rsidRPr="000B6082">
        <w:rPr>
          <w:color w:val="00B050"/>
        </w:rPr>
        <w:t xml:space="preserve">Commande </w:t>
      </w:r>
      <w:r w:rsidR="00526700">
        <w:rPr>
          <w:color w:val="000000" w:themeColor="text1"/>
        </w:rPr>
        <w:t>–</w:t>
      </w:r>
      <w:r w:rsidR="00526700" w:rsidRPr="00526700">
        <w:rPr>
          <w:color w:val="000000" w:themeColor="text1"/>
        </w:rPr>
        <w:t xml:space="preserve"> </w:t>
      </w:r>
      <w:r w:rsidR="00526700" w:rsidRPr="000B6082">
        <w:rPr>
          <w:color w:val="00B050"/>
        </w:rPr>
        <w:t>Observateur </w:t>
      </w:r>
      <w:r w:rsidR="003D158B" w:rsidRPr="003D158B">
        <w:rPr>
          <w:color w:val="000000" w:themeColor="text1"/>
        </w:rPr>
        <w:t xml:space="preserve">– </w:t>
      </w:r>
      <w:r w:rsidR="003D158B">
        <w:rPr>
          <w:color w:val="00B050"/>
        </w:rPr>
        <w:t xml:space="preserve">Itérateur </w:t>
      </w:r>
      <w:r w:rsidR="003D158B" w:rsidRPr="003D158B">
        <w:rPr>
          <w:color w:val="000000" w:themeColor="text1"/>
        </w:rPr>
        <w:t>–</w:t>
      </w:r>
      <w:r w:rsidR="003D158B">
        <w:rPr>
          <w:color w:val="00B050"/>
        </w:rPr>
        <w:t xml:space="preserve"> Visiteur </w:t>
      </w:r>
      <w:r w:rsidR="003D158B">
        <w:rPr>
          <w:color w:val="000000" w:themeColor="text1"/>
        </w:rPr>
        <w:t xml:space="preserve">: </w:t>
      </w:r>
      <w:r w:rsidR="00BC372D">
        <w:rPr>
          <w:b/>
          <w:color w:val="E36C0A" w:themeColor="accent6" w:themeShade="BF"/>
          <w:u w:val="single"/>
        </w:rPr>
        <w:br/>
      </w:r>
      <w:r w:rsidR="00BC372D" w:rsidRPr="00BC372D">
        <w:rPr>
          <w:u w:val="single"/>
        </w:rPr>
        <w:t>Problème </w:t>
      </w:r>
      <w:r w:rsidR="00BC372D" w:rsidRPr="00BC372D">
        <w:t>:</w:t>
      </w:r>
      <w:r w:rsidR="00BC372D">
        <w:t xml:space="preserve"> Les opérations peuvent être effectuées de plusieurs manières (raccourci clavier, clic sur icône, menu, …).</w:t>
      </w:r>
    </w:p>
    <w:p w:rsidR="00BC372D" w:rsidRPr="0089413C" w:rsidRDefault="00BC372D" w:rsidP="005462F3">
      <w:pPr>
        <w:rPr>
          <w:color w:val="E36C0A" w:themeColor="accent6" w:themeShade="BF"/>
        </w:rPr>
      </w:pPr>
      <w:r w:rsidRPr="00BC372D">
        <w:rPr>
          <w:u w:val="single"/>
        </w:rPr>
        <w:t>Solution </w:t>
      </w:r>
      <w:r w:rsidRPr="00D20A3B">
        <w:t>:</w:t>
      </w:r>
      <w:r>
        <w:t xml:space="preserve"> </w:t>
      </w:r>
      <w:r w:rsidR="00341202" w:rsidRPr="005176EF">
        <w:rPr>
          <w:b/>
        </w:rPr>
        <w:t>Pattern commande</w:t>
      </w:r>
      <w:r w:rsidR="00341202">
        <w:t> : </w:t>
      </w:r>
      <w:r>
        <w:t xml:space="preserve">n créé un classe abstraite Commande dont héritera toutes les commandes possibles. </w:t>
      </w:r>
      <w:r w:rsidR="00B14061">
        <w:t xml:space="preserve">Chaque opération est une sous-classe. </w:t>
      </w:r>
      <w:r>
        <w:t xml:space="preserve">On encapsule la requête comme un objet </w:t>
      </w:r>
      <w:r w:rsidR="00B14061">
        <w:t>permettant ainsi</w:t>
      </w:r>
      <w:r>
        <w:t xml:space="preserve"> de la manipuler de différentes manières.</w:t>
      </w:r>
      <w:r w:rsidR="0089413C">
        <w:br/>
      </w:r>
    </w:p>
    <w:p w:rsidR="00152CF1" w:rsidRDefault="001D20CD" w:rsidP="005462F3">
      <w:r w:rsidRPr="0089413C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63360" behindDoc="0" locked="0" layoutInCell="1" allowOverlap="1" wp14:anchorId="77A467EF" wp14:editId="7934385A">
            <wp:simplePos x="0" y="0"/>
            <wp:positionH relativeFrom="column">
              <wp:posOffset>1918335</wp:posOffset>
            </wp:positionH>
            <wp:positionV relativeFrom="paragraph">
              <wp:posOffset>588010</wp:posOffset>
            </wp:positionV>
            <wp:extent cx="1292225" cy="1152525"/>
            <wp:effectExtent l="0" t="0" r="317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DD9B45" wp14:editId="3F9A715F">
            <wp:simplePos x="0" y="0"/>
            <wp:positionH relativeFrom="column">
              <wp:posOffset>3201035</wp:posOffset>
            </wp:positionH>
            <wp:positionV relativeFrom="paragraph">
              <wp:posOffset>659130</wp:posOffset>
            </wp:positionV>
            <wp:extent cx="3933825" cy="31248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CF1" w:rsidRPr="00152CF1">
        <w:rPr>
          <w:u w:val="single"/>
        </w:rPr>
        <w:t>Problème :</w:t>
      </w:r>
      <w:r w:rsidR="00152CF1">
        <w:t xml:space="preserve"> On veut modifier plusieurs objets </w:t>
      </w:r>
      <w:r>
        <w:t xml:space="preserve">en même temps car ils dépendent </w:t>
      </w:r>
      <w:r w:rsidR="00152CF1">
        <w:t xml:space="preserve">d’une même chose. </w:t>
      </w:r>
      <w:r>
        <w:t>S’il</w:t>
      </w:r>
      <w:r w:rsidR="00152CF1">
        <w:t xml:space="preserve"> y en a un qui change les autres devront changer aussi.</w:t>
      </w:r>
    </w:p>
    <w:p w:rsidR="00974AE4" w:rsidRDefault="00152CF1" w:rsidP="005462F3">
      <w:r w:rsidRPr="00133620">
        <w:rPr>
          <w:u w:val="single"/>
        </w:rPr>
        <w:t>Solution</w:t>
      </w:r>
      <w:r>
        <w:t xml:space="preserve"> : </w:t>
      </w:r>
      <w:r w:rsidR="00133620" w:rsidRPr="005176EF">
        <w:rPr>
          <w:b/>
        </w:rPr>
        <w:t>Pattern observateur</w:t>
      </w:r>
      <w:r w:rsidR="00133620">
        <w:t xml:space="preserve"> : On créé une classe Observer qui </w:t>
      </w:r>
      <w:proofErr w:type="spellStart"/>
      <w:r w:rsidR="00133620">
        <w:t>maj</w:t>
      </w:r>
      <w:proofErr w:type="spellEnd"/>
      <w:r w:rsidR="00133620">
        <w:t xml:space="preserve"> les objets quand il y a un changement. Les objets doivent notifier son/ses observer(s) quand ils sont modifiés. Comme ça l’observer modifie les autres. Un objet doit connaître tous ses observer.</w:t>
      </w:r>
      <w:r w:rsidR="00974AE4">
        <w:t xml:space="preserve"> Si un observer veut être notifié seulement après que plusieurs objets aient changé d’état, on créé un objet intermédiaire qui reçoit les notifications et réalise un traitement avant d’en informer l’observer.</w:t>
      </w:r>
    </w:p>
    <w:p w:rsidR="00D32BFA" w:rsidRDefault="00D32BFA" w:rsidP="005462F3"/>
    <w:p w:rsidR="00F87DAF" w:rsidRDefault="002D6C54" w:rsidP="005462F3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FC64E24" wp14:editId="05B0A9C0">
            <wp:simplePos x="0" y="0"/>
            <wp:positionH relativeFrom="column">
              <wp:posOffset>1591310</wp:posOffset>
            </wp:positionH>
            <wp:positionV relativeFrom="paragraph">
              <wp:posOffset>398780</wp:posOffset>
            </wp:positionV>
            <wp:extent cx="3381375" cy="153352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15E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EB94E20" wp14:editId="65F6FFF5">
            <wp:simplePos x="0" y="0"/>
            <wp:positionH relativeFrom="column">
              <wp:posOffset>635</wp:posOffset>
            </wp:positionH>
            <wp:positionV relativeFrom="paragraph">
              <wp:posOffset>398780</wp:posOffset>
            </wp:positionV>
            <wp:extent cx="1562100" cy="15303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ACC" w:rsidRPr="00CF6ACC">
        <w:rPr>
          <w:u w:val="single"/>
        </w:rPr>
        <w:t>Problème</w:t>
      </w:r>
      <w:r w:rsidR="00CF6ACC">
        <w:t> : vérification orthographique</w:t>
      </w:r>
      <w:r w:rsidR="00B1015E">
        <w:br/>
      </w:r>
      <w:r w:rsidR="00B1015E" w:rsidRPr="00B1015E">
        <w:rPr>
          <w:u w:val="single"/>
        </w:rPr>
        <w:t>Solution</w:t>
      </w:r>
      <w:r w:rsidR="00B1015E">
        <w:t> : Cacher la structure d’un conteneur (ici le document) aux clients.</w:t>
      </w:r>
      <w:r w:rsidR="00B1015E">
        <w:br/>
        <w:t>Une méthode pour : - pointer sur le 1</w:t>
      </w:r>
      <w:r w:rsidR="00B1015E" w:rsidRPr="00B1015E">
        <w:rPr>
          <w:vertAlign w:val="superscript"/>
        </w:rPr>
        <w:t>er</w:t>
      </w:r>
      <w:r w:rsidR="00B1015E">
        <w:t xml:space="preserve"> élément - Avancer à l’élément suivant - Obtenir l’élément courant - Tester la terminaison</w:t>
      </w:r>
      <w:r w:rsidR="00CF6ACC">
        <w:br/>
      </w:r>
      <w:r w:rsidR="00FC7FC0">
        <w:t>Il faut accéder au contenu (</w:t>
      </w:r>
      <w:proofErr w:type="spellStart"/>
      <w:r w:rsidR="00FC7FC0">
        <w:t>ie</w:t>
      </w:r>
      <w:proofErr w:type="spellEnd"/>
      <w:r w:rsidR="00FC7FC0">
        <w:t xml:space="preserve"> les éléments) d’un agrégat sans révéler sa </w:t>
      </w:r>
      <w:proofErr w:type="spellStart"/>
      <w:r w:rsidR="00FC7FC0">
        <w:t>rpz</w:t>
      </w:r>
      <w:proofErr w:type="spellEnd"/>
      <w:r w:rsidR="00FC7FC0">
        <w:t>° interne.</w:t>
      </w:r>
      <w:r w:rsidR="0005354C">
        <w:t xml:space="preserve"> Les </w:t>
      </w:r>
      <w:r w:rsidR="0005354C" w:rsidRPr="0005354C">
        <w:rPr>
          <w:b/>
        </w:rPr>
        <w:t>itérateurs</w:t>
      </w:r>
      <w:r w:rsidR="0005354C">
        <w:t xml:space="preserve"> sont </w:t>
      </w:r>
      <w:proofErr w:type="spellStart"/>
      <w:r w:rsidR="0005354C">
        <w:t>svt</w:t>
      </w:r>
      <w:proofErr w:type="spellEnd"/>
      <w:r w:rsidR="0005354C">
        <w:t xml:space="preserve"> utilisés pour traverser récursivement des structures composites.</w:t>
      </w:r>
      <w:r>
        <w:br/>
      </w:r>
      <w:proofErr w:type="spellStart"/>
      <w:r>
        <w:t>Iterator</w:t>
      </w:r>
      <w:proofErr w:type="spellEnd"/>
      <w:r>
        <w:t> : interface pour accéder aux éléments</w:t>
      </w:r>
      <w:r w:rsidR="00F87DAF">
        <w:t xml:space="preserve">       </w:t>
      </w:r>
      <w:proofErr w:type="spellStart"/>
      <w:r w:rsidR="00F87DAF">
        <w:t>Agregate</w:t>
      </w:r>
      <w:proofErr w:type="spellEnd"/>
      <w:r w:rsidR="00F87DAF">
        <w:t xml:space="preserve"> : interface pour créer un </w:t>
      </w:r>
      <w:proofErr w:type="spellStart"/>
      <w:r w:rsidR="00F87DAF">
        <w:t>Iterator</w:t>
      </w:r>
      <w:proofErr w:type="spellEnd"/>
      <w:r w:rsidR="00F87DAF">
        <w:t xml:space="preserve"> (fabrique).</w:t>
      </w:r>
      <w:r>
        <w:br/>
      </w:r>
      <w:proofErr w:type="spellStart"/>
      <w:r>
        <w:t>ConcreteIterator</w:t>
      </w:r>
      <w:proofErr w:type="spellEnd"/>
      <w:r>
        <w:t xml:space="preserve"> : implémente l’interface </w:t>
      </w:r>
      <w:proofErr w:type="spellStart"/>
      <w:proofErr w:type="gramStart"/>
      <w:r>
        <w:t>Iterator</w:t>
      </w:r>
      <w:proofErr w:type="spellEnd"/>
      <w:r>
        <w:t xml:space="preserve"> ,</w:t>
      </w:r>
      <w:proofErr w:type="gramEnd"/>
      <w:r>
        <w:t xml:space="preserve"> garde une trace de l’élément courant et détermine l’éléme</w:t>
      </w:r>
      <w:r w:rsidR="00F87DAF">
        <w:t>nt suivant.</w:t>
      </w:r>
      <w:r>
        <w:br/>
      </w:r>
      <w:proofErr w:type="spellStart"/>
      <w:r>
        <w:t>ConcreteAgregate</w:t>
      </w:r>
      <w:proofErr w:type="spellEnd"/>
      <w:r>
        <w:t xml:space="preserve"> : implémente l’interface </w:t>
      </w:r>
      <w:proofErr w:type="spellStart"/>
      <w:r>
        <w:t>Agregate</w:t>
      </w:r>
      <w:proofErr w:type="spellEnd"/>
      <w:r>
        <w:t xml:space="preserve"> afin de retourner une instance appropriée de </w:t>
      </w:r>
      <w:proofErr w:type="spellStart"/>
      <w:r>
        <w:t>ConcreteIterator</w:t>
      </w:r>
      <w:proofErr w:type="spellEnd"/>
      <w:r>
        <w:t>.</w:t>
      </w:r>
    </w:p>
    <w:p w:rsidR="00CF6ACC" w:rsidRPr="00152CF1" w:rsidRDefault="00F87DAF" w:rsidP="005462F3">
      <w:r w:rsidRPr="00F87DAF">
        <w:rPr>
          <w:u w:val="single"/>
        </w:rPr>
        <w:t>Problème</w:t>
      </w:r>
      <w:r>
        <w:t xml:space="preserve"> : avec le pattern </w:t>
      </w:r>
      <w:proofErr w:type="spellStart"/>
      <w:r>
        <w:t>Iterator</w:t>
      </w:r>
      <w:proofErr w:type="spellEnd"/>
      <w:r>
        <w:t xml:space="preserve">, on a besoin de </w:t>
      </w:r>
      <w:proofErr w:type="spellStart"/>
      <w:r>
        <w:t>caster</w:t>
      </w:r>
      <w:proofErr w:type="spellEnd"/>
      <w:r>
        <w:t xml:space="preserve"> les items car il ne prend pas en compte le type d’item.</w:t>
      </w:r>
      <w:r>
        <w:br/>
      </w:r>
      <w:r w:rsidRPr="00F87DAF">
        <w:rPr>
          <w:u w:val="single"/>
        </w:rPr>
        <w:t>Solution</w:t>
      </w:r>
      <w:r>
        <w:t xml:space="preserve"> : Encapsuler l’opération désirée dans un objet séparé. L’aiguillage dynamique sur la méthode </w:t>
      </w:r>
      <w:proofErr w:type="spellStart"/>
      <w:r>
        <w:t>accept</w:t>
      </w:r>
      <w:proofErr w:type="spellEnd"/>
      <w:r>
        <w:t xml:space="preserve"> de la classe </w:t>
      </w:r>
      <w:proofErr w:type="spellStart"/>
      <w:r>
        <w:t>Glyph</w:t>
      </w:r>
      <w:proofErr w:type="spellEnd"/>
      <w:r>
        <w:t xml:space="preserve"> permet un </w:t>
      </w:r>
      <w:proofErr w:type="spellStart"/>
      <w:r>
        <w:t>cast</w:t>
      </w:r>
      <w:proofErr w:type="spellEnd"/>
      <w:r>
        <w:t xml:space="preserve"> sans erreur de type. Chaque méthode </w:t>
      </w:r>
      <w:proofErr w:type="spellStart"/>
      <w:r>
        <w:t>accept</w:t>
      </w:r>
      <w:proofErr w:type="spellEnd"/>
      <w:r>
        <w:t xml:space="preserve"> appelle l’action spécifique au visiteur passé en argument. Il faut un visiteur pour chaque action.</w:t>
      </w:r>
      <w:r>
        <w:br/>
      </w:r>
      <w:r>
        <w:rPr>
          <w:noProof/>
          <w:lang w:eastAsia="fr-F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4533900" cy="1518920"/>
            <wp:effectExtent l="0" t="0" r="0" b="508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A47C2">
        <w:t>Intent</w:t>
      </w:r>
      <w:proofErr w:type="spellEnd"/>
      <w:r w:rsidR="007A47C2">
        <w:t xml:space="preserve">° : </w:t>
      </w:r>
      <w:proofErr w:type="spellStart"/>
      <w:r w:rsidR="007A47C2">
        <w:t>Rpz</w:t>
      </w:r>
      <w:proofErr w:type="spellEnd"/>
      <w:r w:rsidR="007A47C2">
        <w:t xml:space="preserve"> une </w:t>
      </w:r>
      <w:proofErr w:type="spellStart"/>
      <w:r w:rsidR="007A47C2">
        <w:t>pérat</w:t>
      </w:r>
      <w:proofErr w:type="spellEnd"/>
      <w:r w:rsidR="007A47C2">
        <w:t>° à effectuer sur les éléments d’une structure et permettre de définir une nouvelle opération sans modifier les classes des éléments sur lesquels il opère</w:t>
      </w:r>
      <w:r w:rsidR="007A47C2">
        <w:br/>
      </w:r>
      <w:r w:rsidR="007A47C2">
        <w:br/>
      </w:r>
      <w:proofErr w:type="spellStart"/>
      <w:r w:rsidR="007A47C2">
        <w:t>Visitor</w:t>
      </w:r>
      <w:proofErr w:type="spellEnd"/>
      <w:r w:rsidR="007A47C2">
        <w:t xml:space="preserve"> : déclare une </w:t>
      </w:r>
      <w:proofErr w:type="spellStart"/>
      <w:r w:rsidR="007A47C2">
        <w:t>opérat</w:t>
      </w:r>
      <w:proofErr w:type="spellEnd"/>
      <w:r w:rsidR="007A47C2">
        <w:t xml:space="preserve">° </w:t>
      </w:r>
      <w:proofErr w:type="spellStart"/>
      <w:r w:rsidR="007A47C2">
        <w:t>visit</w:t>
      </w:r>
      <w:proofErr w:type="spellEnd"/>
      <w:r w:rsidR="007A47C2">
        <w:t xml:space="preserve"> pour chaque classe de </w:t>
      </w:r>
      <w:proofErr w:type="spellStart"/>
      <w:r w:rsidR="007A47C2">
        <w:t>ConcreteElement</w:t>
      </w:r>
      <w:proofErr w:type="spellEnd"/>
      <w:r w:rsidR="007A47C2">
        <w:t>. Le visiteur détermine la classe concrète de l’élément visité et accède à cet élément à travers son interface.</w:t>
      </w:r>
      <w:r w:rsidR="007A47C2">
        <w:br/>
      </w:r>
      <w:proofErr w:type="spellStart"/>
      <w:r w:rsidR="007A47C2">
        <w:t>ConcreteVisitor</w:t>
      </w:r>
      <w:proofErr w:type="spellEnd"/>
      <w:r w:rsidR="007A47C2">
        <w:t xml:space="preserve"> : implémente chaque opération, et stocke l’état local des </w:t>
      </w:r>
      <w:proofErr w:type="spellStart"/>
      <w:r w:rsidR="007A47C2">
        <w:t>algos</w:t>
      </w:r>
      <w:proofErr w:type="spellEnd"/>
      <w:r w:rsidR="007A47C2">
        <w:br/>
      </w:r>
      <w:proofErr w:type="spellStart"/>
      <w:r w:rsidR="007A47C2">
        <w:t>Element</w:t>
      </w:r>
      <w:proofErr w:type="spellEnd"/>
      <w:r w:rsidR="007A47C2">
        <w:t xml:space="preserve"> : </w:t>
      </w:r>
      <w:proofErr w:type="spellStart"/>
      <w:r w:rsidR="007A47C2">
        <w:t>déffinit</w:t>
      </w:r>
      <w:proofErr w:type="spellEnd"/>
      <w:r w:rsidR="007A47C2">
        <w:t xml:space="preserve"> l’</w:t>
      </w:r>
      <w:proofErr w:type="spellStart"/>
      <w:r w:rsidR="007A47C2">
        <w:t>opérat</w:t>
      </w:r>
      <w:proofErr w:type="spellEnd"/>
      <w:r w:rsidR="007A47C2">
        <w:t xml:space="preserve">° </w:t>
      </w:r>
      <w:proofErr w:type="spellStart"/>
      <w:r w:rsidR="007A47C2">
        <w:t>accept</w:t>
      </w:r>
      <w:proofErr w:type="spellEnd"/>
      <w:r w:rsidR="007A47C2">
        <w:t xml:space="preserve"> qui prend un visiteur en paramètre.</w:t>
      </w:r>
      <w:r w:rsidR="007A47C2">
        <w:br/>
      </w:r>
      <w:proofErr w:type="spellStart"/>
      <w:r w:rsidR="007A47C2">
        <w:t>ConcreteElement</w:t>
      </w:r>
      <w:proofErr w:type="spellEnd"/>
      <w:r w:rsidR="007A47C2">
        <w:t xml:space="preserve"> : implémente l’opération </w:t>
      </w:r>
      <w:proofErr w:type="spellStart"/>
      <w:r w:rsidR="007A47C2">
        <w:t>accept</w:t>
      </w:r>
      <w:proofErr w:type="spellEnd"/>
      <w:r w:rsidR="007A47C2">
        <w:t xml:space="preserve"> et fait appel au visiteur en se passant lui-même en paramètre.</w:t>
      </w:r>
      <w:r w:rsidR="007A47C2">
        <w:br/>
      </w:r>
      <w:proofErr w:type="spellStart"/>
      <w:r w:rsidR="007A47C2">
        <w:t>ObjectStructure</w:t>
      </w:r>
      <w:proofErr w:type="spellEnd"/>
      <w:r w:rsidR="007A47C2">
        <w:t> : peut énumérer ses éléments et permet au visiteur de les visiter.</w:t>
      </w:r>
      <w:r w:rsidR="007A47C2">
        <w:br/>
      </w:r>
      <w:r w:rsidR="007A47C2">
        <w:br/>
      </w:r>
      <w:r w:rsidR="007A47C2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1572260</wp:posOffset>
            </wp:positionV>
            <wp:extent cx="4752975" cy="373380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7C2">
        <w:t xml:space="preserve">Un client créé un visiteur pour parcourir les éléments </w:t>
      </w:r>
      <w:r w:rsidR="00B84415">
        <w:t>d’une structure et faire un traitement variable selon leur type.</w:t>
      </w:r>
      <w:r w:rsidR="00B84415">
        <w:br/>
        <w:t xml:space="preserve">Lorsqu’un élément est visité (méthode </w:t>
      </w:r>
      <w:proofErr w:type="spellStart"/>
      <w:r w:rsidR="00B84415">
        <w:t>accept</w:t>
      </w:r>
      <w:proofErr w:type="spellEnd"/>
      <w:r w:rsidR="00B84415">
        <w:t>), celui-ci appelle l’opération du visiteur qui correspond à sa classe.</w:t>
      </w:r>
      <w:r w:rsidR="00B84415">
        <w:br/>
        <w:t>L’élément se passe lui-même en paramètre de cette opération afin de permettre au visiteur d’accéder à son état si nécessaire.</w:t>
      </w:r>
      <w:r w:rsidR="002D6C54">
        <w:br/>
      </w:r>
      <w:r w:rsidR="007A47C2">
        <w:br/>
      </w:r>
      <w:r w:rsidR="007A47C2">
        <w:br/>
      </w:r>
      <w:r w:rsidR="007A47C2">
        <w:br/>
      </w:r>
      <w:bookmarkStart w:id="0" w:name="_GoBack"/>
      <w:bookmarkEnd w:id="0"/>
      <w:r w:rsidR="007A47C2">
        <w:br/>
      </w:r>
      <w:r w:rsidR="007A47C2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5487035</wp:posOffset>
            </wp:positionV>
            <wp:extent cx="5324475" cy="219075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2F3" w:rsidRPr="007F38F9" w:rsidRDefault="005462F3" w:rsidP="005462F3">
      <w:pPr>
        <w:rPr>
          <w:b/>
          <w:color w:val="E36C0A" w:themeColor="accent6" w:themeShade="BF"/>
          <w:u w:val="single"/>
        </w:rPr>
      </w:pPr>
      <w:r w:rsidRPr="007F38F9">
        <w:rPr>
          <w:b/>
          <w:color w:val="E36C0A" w:themeColor="accent6" w:themeShade="BF"/>
          <w:u w:val="single"/>
        </w:rPr>
        <w:t>Patterns de portée :</w:t>
      </w:r>
    </w:p>
    <w:p w:rsidR="00986641" w:rsidRDefault="00986641" w:rsidP="005462F3"/>
    <w:p w:rsidR="005462F3" w:rsidRDefault="005462F3" w:rsidP="005462F3"/>
    <w:p w:rsidR="0022491F" w:rsidRPr="007139FE" w:rsidRDefault="00B90B36" w:rsidP="0022491F">
      <w:r>
        <w:t>Tout est fiché</w:t>
      </w:r>
    </w:p>
    <w:sectPr w:rsidR="0022491F" w:rsidRPr="007139FE" w:rsidSect="0062220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193"/>
    <w:multiLevelType w:val="hybridMultilevel"/>
    <w:tmpl w:val="1430D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DC"/>
    <w:rsid w:val="000376BD"/>
    <w:rsid w:val="0005354C"/>
    <w:rsid w:val="00060C3E"/>
    <w:rsid w:val="000A485C"/>
    <w:rsid w:val="000A4C2F"/>
    <w:rsid w:val="000B6082"/>
    <w:rsid w:val="000D6D74"/>
    <w:rsid w:val="000E44E2"/>
    <w:rsid w:val="000F11DE"/>
    <w:rsid w:val="00100387"/>
    <w:rsid w:val="00114793"/>
    <w:rsid w:val="00125DAA"/>
    <w:rsid w:val="00133620"/>
    <w:rsid w:val="00152CF1"/>
    <w:rsid w:val="00167ECA"/>
    <w:rsid w:val="001D20CD"/>
    <w:rsid w:val="00221E66"/>
    <w:rsid w:val="0022491F"/>
    <w:rsid w:val="00261198"/>
    <w:rsid w:val="0027637E"/>
    <w:rsid w:val="002D6C54"/>
    <w:rsid w:val="002E2322"/>
    <w:rsid w:val="00341202"/>
    <w:rsid w:val="003523F4"/>
    <w:rsid w:val="003D158B"/>
    <w:rsid w:val="00403C11"/>
    <w:rsid w:val="004B4163"/>
    <w:rsid w:val="004B6822"/>
    <w:rsid w:val="004F2EA6"/>
    <w:rsid w:val="00506465"/>
    <w:rsid w:val="005176EF"/>
    <w:rsid w:val="00526700"/>
    <w:rsid w:val="005462F3"/>
    <w:rsid w:val="00576E52"/>
    <w:rsid w:val="005B1B76"/>
    <w:rsid w:val="005C5133"/>
    <w:rsid w:val="005D3897"/>
    <w:rsid w:val="00607A47"/>
    <w:rsid w:val="0062220C"/>
    <w:rsid w:val="006251C6"/>
    <w:rsid w:val="00682B12"/>
    <w:rsid w:val="006E7B1B"/>
    <w:rsid w:val="007139FE"/>
    <w:rsid w:val="007A47C2"/>
    <w:rsid w:val="007A4C7A"/>
    <w:rsid w:val="007D444D"/>
    <w:rsid w:val="007D58A2"/>
    <w:rsid w:val="007E1301"/>
    <w:rsid w:val="007F38F9"/>
    <w:rsid w:val="00842893"/>
    <w:rsid w:val="0086315D"/>
    <w:rsid w:val="00870C6D"/>
    <w:rsid w:val="00884DC0"/>
    <w:rsid w:val="00890C0A"/>
    <w:rsid w:val="0089413C"/>
    <w:rsid w:val="008C0F84"/>
    <w:rsid w:val="008E18AB"/>
    <w:rsid w:val="008E6FF3"/>
    <w:rsid w:val="00901A88"/>
    <w:rsid w:val="00926E14"/>
    <w:rsid w:val="00974AE4"/>
    <w:rsid w:val="0098279D"/>
    <w:rsid w:val="00986641"/>
    <w:rsid w:val="009A2C98"/>
    <w:rsid w:val="009A42FC"/>
    <w:rsid w:val="00A004A5"/>
    <w:rsid w:val="00A10C80"/>
    <w:rsid w:val="00A55121"/>
    <w:rsid w:val="00A76692"/>
    <w:rsid w:val="00AA6B68"/>
    <w:rsid w:val="00AC4B88"/>
    <w:rsid w:val="00AF476D"/>
    <w:rsid w:val="00AF74D7"/>
    <w:rsid w:val="00B1015E"/>
    <w:rsid w:val="00B14061"/>
    <w:rsid w:val="00B45D96"/>
    <w:rsid w:val="00B84415"/>
    <w:rsid w:val="00B87897"/>
    <w:rsid w:val="00B90B36"/>
    <w:rsid w:val="00BA18DC"/>
    <w:rsid w:val="00BC3464"/>
    <w:rsid w:val="00BC372D"/>
    <w:rsid w:val="00C17F6B"/>
    <w:rsid w:val="00C2447C"/>
    <w:rsid w:val="00C43FEC"/>
    <w:rsid w:val="00C53686"/>
    <w:rsid w:val="00C805C7"/>
    <w:rsid w:val="00C90BE3"/>
    <w:rsid w:val="00C97ED1"/>
    <w:rsid w:val="00CF6ACC"/>
    <w:rsid w:val="00D20A3B"/>
    <w:rsid w:val="00D31D30"/>
    <w:rsid w:val="00D32BFA"/>
    <w:rsid w:val="00D55AD2"/>
    <w:rsid w:val="00D64B90"/>
    <w:rsid w:val="00DA5110"/>
    <w:rsid w:val="00DE1168"/>
    <w:rsid w:val="00DE6162"/>
    <w:rsid w:val="00E05EC3"/>
    <w:rsid w:val="00E13264"/>
    <w:rsid w:val="00E26BA8"/>
    <w:rsid w:val="00E669C7"/>
    <w:rsid w:val="00EC66C9"/>
    <w:rsid w:val="00ED6623"/>
    <w:rsid w:val="00F34804"/>
    <w:rsid w:val="00F4047C"/>
    <w:rsid w:val="00F46CEB"/>
    <w:rsid w:val="00F63F9C"/>
    <w:rsid w:val="00F87DAF"/>
    <w:rsid w:val="00FC1476"/>
    <w:rsid w:val="00F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1104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110</cp:revision>
  <dcterms:created xsi:type="dcterms:W3CDTF">2015-10-15T07:07:00Z</dcterms:created>
  <dcterms:modified xsi:type="dcterms:W3CDTF">2015-12-02T10:32:00Z</dcterms:modified>
</cp:coreProperties>
</file>