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2D" w:rsidRDefault="00BC492D" w:rsidP="00BC492D">
      <w:pPr>
        <w:rPr>
          <w:rFonts w:ascii="Times New Roman" w:hAnsi="Times New Roman" w:cs="Times New Roman"/>
          <w:b/>
          <w:sz w:val="24"/>
          <w:szCs w:val="24"/>
        </w:rPr>
      </w:pPr>
      <w:r>
        <w:rPr>
          <w:rFonts w:ascii="Times New Roman" w:hAnsi="Times New Roman" w:cs="Times New Roman"/>
          <w:b/>
          <w:sz w:val="24"/>
          <w:szCs w:val="24"/>
        </w:rPr>
        <w:t>Cours droit du travail / EISTI</w:t>
      </w:r>
    </w:p>
    <w:p w:rsidR="00BC492D" w:rsidRDefault="00BC492D" w:rsidP="00BC492D">
      <w:pPr>
        <w:rPr>
          <w:rFonts w:ascii="Times New Roman" w:hAnsi="Times New Roman" w:cs="Times New Roman"/>
          <w:b/>
          <w:sz w:val="24"/>
          <w:szCs w:val="24"/>
        </w:rPr>
      </w:pPr>
      <w:r>
        <w:rPr>
          <w:rFonts w:ascii="Times New Roman" w:hAnsi="Times New Roman" w:cs="Times New Roman"/>
          <w:b/>
          <w:sz w:val="24"/>
          <w:szCs w:val="24"/>
        </w:rPr>
        <w:t xml:space="preserve">Corinne </w:t>
      </w:r>
      <w:proofErr w:type="spellStart"/>
      <w:r>
        <w:rPr>
          <w:rFonts w:ascii="Times New Roman" w:hAnsi="Times New Roman" w:cs="Times New Roman"/>
          <w:b/>
          <w:sz w:val="24"/>
          <w:szCs w:val="24"/>
        </w:rPr>
        <w:t>Doyarsabal</w:t>
      </w:r>
      <w:proofErr w:type="spellEnd"/>
    </w:p>
    <w:p w:rsidR="00BC492D" w:rsidRDefault="00BC492D" w:rsidP="00BC492D">
      <w:pPr>
        <w:rPr>
          <w:rFonts w:ascii="Times New Roman" w:hAnsi="Times New Roman" w:cs="Times New Roman"/>
          <w:b/>
          <w:sz w:val="24"/>
          <w:szCs w:val="24"/>
        </w:rPr>
      </w:pPr>
      <w:r w:rsidRPr="00BC6614">
        <w:rPr>
          <w:rFonts w:ascii="Times New Roman" w:hAnsi="Times New Roman" w:cs="Times New Roman"/>
          <w:b/>
          <w:sz w:val="24"/>
          <w:szCs w:val="24"/>
        </w:rPr>
        <w:t>THEME : LA RUPTURE DU CONTRAT DE TRAVAIL : LE LICENCIEMENT</w:t>
      </w:r>
    </w:p>
    <w:p w:rsidR="00BC492D" w:rsidRPr="00BC6614" w:rsidRDefault="00BC492D" w:rsidP="00BC492D">
      <w:pPr>
        <w:rPr>
          <w:rFonts w:ascii="Times New Roman" w:hAnsi="Times New Roman" w:cs="Times New Roman"/>
          <w:b/>
          <w:sz w:val="24"/>
          <w:szCs w:val="24"/>
        </w:rPr>
      </w:pPr>
    </w:p>
    <w:p w:rsidR="00BC492D" w:rsidRPr="00BC6614" w:rsidRDefault="00BC492D" w:rsidP="00BC492D">
      <w:pPr>
        <w:rPr>
          <w:rFonts w:ascii="Times New Roman" w:hAnsi="Times New Roman" w:cs="Times New Roman"/>
          <w:b/>
          <w:u w:val="single"/>
        </w:rPr>
      </w:pPr>
      <w:r w:rsidRPr="00BC6614">
        <w:rPr>
          <w:rFonts w:ascii="Times New Roman" w:hAnsi="Times New Roman" w:cs="Times New Roman"/>
          <w:b/>
          <w:u w:val="single"/>
        </w:rPr>
        <w:t xml:space="preserve">I/ LE LICENCIEMENT POUR MOTIF PERSONNEL </w:t>
      </w:r>
    </w:p>
    <w:p w:rsidR="00BC492D" w:rsidRDefault="00BC492D" w:rsidP="00BC492D">
      <w:pPr>
        <w:rPr>
          <w:rFonts w:ascii="Times New Roman" w:hAnsi="Times New Roman" w:cs="Times New Roman"/>
        </w:rPr>
      </w:pPr>
      <w:r>
        <w:rPr>
          <w:rFonts w:ascii="Times New Roman" w:hAnsi="Times New Roman" w:cs="Times New Roman"/>
        </w:rPr>
        <w:t>Le licenciement pour motif personnel a une cause inhérente à la personne du salarié.</w:t>
      </w:r>
    </w:p>
    <w:p w:rsidR="00BC492D" w:rsidRDefault="00BC492D" w:rsidP="00BC492D">
      <w:pPr>
        <w:rPr>
          <w:rFonts w:ascii="Times New Roman" w:hAnsi="Times New Roman" w:cs="Times New Roman"/>
        </w:rPr>
      </w:pPr>
      <w:r>
        <w:rPr>
          <w:rFonts w:ascii="Times New Roman" w:hAnsi="Times New Roman" w:cs="Times New Roman"/>
        </w:rPr>
        <w:t>La loi pose le principe de la justification du licenciement, le licenciement pour motif personnel et le licenciement pour motif économique doivent être justifiés par une cause réelle et sérieuse (art L1232-1 et L1233-2 code du travail).</w:t>
      </w:r>
    </w:p>
    <w:p w:rsidR="00BC492D" w:rsidRPr="00BC6614" w:rsidRDefault="00BC492D" w:rsidP="00BC492D">
      <w:pPr>
        <w:rPr>
          <w:rFonts w:ascii="Times New Roman" w:hAnsi="Times New Roman" w:cs="Times New Roman"/>
          <w:b/>
        </w:rPr>
      </w:pPr>
      <w:r w:rsidRPr="00BC6614">
        <w:rPr>
          <w:rFonts w:ascii="Times New Roman" w:hAnsi="Times New Roman" w:cs="Times New Roman"/>
          <w:b/>
        </w:rPr>
        <w:t>A : LA NECESSITE D’UNE CAUSE REELLE ET SERIEUSE</w:t>
      </w:r>
    </w:p>
    <w:p w:rsidR="00BC492D" w:rsidRDefault="00BC492D" w:rsidP="00BC492D">
      <w:pPr>
        <w:rPr>
          <w:rFonts w:ascii="Times New Roman" w:hAnsi="Times New Roman" w:cs="Times New Roman"/>
        </w:rPr>
      </w:pPr>
      <w:r>
        <w:rPr>
          <w:rFonts w:ascii="Times New Roman" w:hAnsi="Times New Roman" w:cs="Times New Roman"/>
        </w:rPr>
        <w:t>Il s’agit de motifs qui tiennent à la personne du salarié, qui lui sont imputables, qui sont commis à l’occasion du travail. La cause doit être à la fois réelle et sérieuse pour justifier le licenciement.</w:t>
      </w:r>
    </w:p>
    <w:p w:rsidR="00BC492D" w:rsidRDefault="00BC492D" w:rsidP="00BC492D">
      <w:pPr>
        <w:pStyle w:val="Paragraphedeliste"/>
        <w:numPr>
          <w:ilvl w:val="0"/>
          <w:numId w:val="1"/>
        </w:numPr>
        <w:rPr>
          <w:rFonts w:ascii="Times New Roman" w:hAnsi="Times New Roman" w:cs="Times New Roman"/>
          <w:b/>
        </w:rPr>
      </w:pPr>
      <w:r w:rsidRPr="00BC6614">
        <w:rPr>
          <w:rFonts w:ascii="Times New Roman" w:hAnsi="Times New Roman" w:cs="Times New Roman"/>
          <w:b/>
        </w:rPr>
        <w:t>1 : caractères de la cause</w:t>
      </w:r>
    </w:p>
    <w:p w:rsidR="00BC492D" w:rsidRPr="00BC6614" w:rsidRDefault="00BC492D" w:rsidP="00BC492D">
      <w:pPr>
        <w:pStyle w:val="Paragraphedeliste"/>
        <w:rPr>
          <w:rFonts w:ascii="Times New Roman" w:hAnsi="Times New Roman" w:cs="Times New Roman"/>
          <w:b/>
        </w:rPr>
      </w:pPr>
    </w:p>
    <w:p w:rsidR="00BC492D" w:rsidRDefault="00BC492D" w:rsidP="00BC492D">
      <w:pPr>
        <w:pStyle w:val="Paragraphedeliste"/>
        <w:numPr>
          <w:ilvl w:val="0"/>
          <w:numId w:val="2"/>
        </w:numPr>
        <w:rPr>
          <w:rFonts w:ascii="Times New Roman" w:hAnsi="Times New Roman" w:cs="Times New Roman"/>
        </w:rPr>
      </w:pPr>
      <w:r>
        <w:rPr>
          <w:rFonts w:ascii="Times New Roman" w:hAnsi="Times New Roman" w:cs="Times New Roman"/>
        </w:rPr>
        <w:t xml:space="preserve">Cause </w:t>
      </w:r>
      <w:r w:rsidRPr="00BC6614">
        <w:rPr>
          <w:rFonts w:ascii="Times New Roman" w:hAnsi="Times New Roman" w:cs="Times New Roman"/>
          <w:b/>
        </w:rPr>
        <w:t>réelle</w:t>
      </w:r>
      <w:r>
        <w:rPr>
          <w:rFonts w:ascii="Times New Roman" w:hAnsi="Times New Roman" w:cs="Times New Roman"/>
        </w:rPr>
        <w:t> : objective, existante et vérifiable. Elle doit être exacte, les faits doivent exister.</w:t>
      </w:r>
    </w:p>
    <w:p w:rsidR="00BC492D" w:rsidRDefault="00BC492D" w:rsidP="00BC492D">
      <w:pPr>
        <w:pStyle w:val="Paragraphedeliste"/>
        <w:numPr>
          <w:ilvl w:val="0"/>
          <w:numId w:val="2"/>
        </w:numPr>
        <w:rPr>
          <w:rFonts w:ascii="Times New Roman" w:hAnsi="Times New Roman" w:cs="Times New Roman"/>
        </w:rPr>
      </w:pPr>
      <w:r>
        <w:rPr>
          <w:rFonts w:ascii="Times New Roman" w:hAnsi="Times New Roman" w:cs="Times New Roman"/>
        </w:rPr>
        <w:t>Cause</w:t>
      </w:r>
      <w:r w:rsidRPr="00BC6614">
        <w:rPr>
          <w:rFonts w:ascii="Times New Roman" w:hAnsi="Times New Roman" w:cs="Times New Roman"/>
          <w:b/>
        </w:rPr>
        <w:t xml:space="preserve"> sérieuse</w:t>
      </w:r>
      <w:r>
        <w:rPr>
          <w:rFonts w:ascii="Times New Roman" w:hAnsi="Times New Roman" w:cs="Times New Roman"/>
        </w:rPr>
        <w:t> : revêtant une certaine gravité et rendant nécessaire la rupture du contrat de travail (ex : vol commis dans l’entreprise).</w:t>
      </w:r>
    </w:p>
    <w:p w:rsidR="00BC492D" w:rsidRDefault="00BC492D" w:rsidP="00BC492D">
      <w:pPr>
        <w:rPr>
          <w:rFonts w:ascii="Times New Roman" w:hAnsi="Times New Roman" w:cs="Times New Roman"/>
        </w:rPr>
      </w:pPr>
      <w:r>
        <w:rPr>
          <w:rFonts w:ascii="Times New Roman" w:hAnsi="Times New Roman" w:cs="Times New Roman"/>
        </w:rPr>
        <w:t>La cause réelle et sérieuse peut être une faute du salarié ou l’absence de faute.</w:t>
      </w:r>
    </w:p>
    <w:p w:rsidR="00BC492D" w:rsidRPr="00BC6614" w:rsidRDefault="00BC492D" w:rsidP="00BC492D">
      <w:pPr>
        <w:pStyle w:val="Paragraphedeliste"/>
        <w:numPr>
          <w:ilvl w:val="0"/>
          <w:numId w:val="1"/>
        </w:numPr>
        <w:rPr>
          <w:rFonts w:ascii="Times New Roman" w:hAnsi="Times New Roman" w:cs="Times New Roman"/>
          <w:b/>
        </w:rPr>
      </w:pPr>
      <w:r w:rsidRPr="00BC6614">
        <w:rPr>
          <w:rFonts w:ascii="Times New Roman" w:hAnsi="Times New Roman" w:cs="Times New Roman"/>
          <w:b/>
        </w:rPr>
        <w:t xml:space="preserve">2 : la preuve </w:t>
      </w:r>
    </w:p>
    <w:p w:rsidR="00BC492D" w:rsidRDefault="00BC492D" w:rsidP="00BC492D">
      <w:pPr>
        <w:rPr>
          <w:rFonts w:ascii="Times New Roman" w:hAnsi="Times New Roman" w:cs="Times New Roman"/>
        </w:rPr>
      </w:pPr>
      <w:r>
        <w:rPr>
          <w:rFonts w:ascii="Times New Roman" w:hAnsi="Times New Roman" w:cs="Times New Roman"/>
        </w:rPr>
        <w:t>En principe, la charge de la preuve incombe au demandeur mais en droit social, la loi n’a pas voulu faire peser la charge de la preuve sur le salarié ou sur l’employeur. Elle met les deux parties à égalité sous contrôle du juge. Si un doute subsiste, il profitera au salarié (art L 1235-1 code du travail).</w:t>
      </w:r>
    </w:p>
    <w:p w:rsidR="00BC492D" w:rsidRDefault="00BC492D" w:rsidP="00BC492D">
      <w:pPr>
        <w:rPr>
          <w:rFonts w:ascii="Times New Roman" w:hAnsi="Times New Roman" w:cs="Times New Roman"/>
        </w:rPr>
      </w:pPr>
      <w:r>
        <w:rPr>
          <w:rFonts w:ascii="Times New Roman" w:hAnsi="Times New Roman" w:cs="Times New Roman"/>
        </w:rPr>
        <w:t>La preuve doit être obtenue par des moyens licites, les modes de preuve portant atteinte à la vie privée du salarié sont illicites. Ex : enregistrement de l’image du salarié à son insu, filature effectuée par un détective privé, vidéosurveillance sans avoir informé les salariés, (</w:t>
      </w:r>
      <w:proofErr w:type="spellStart"/>
      <w:r>
        <w:rPr>
          <w:rFonts w:ascii="Times New Roman" w:hAnsi="Times New Roman" w:cs="Times New Roman"/>
        </w:rPr>
        <w:t>cf</w:t>
      </w:r>
      <w:proofErr w:type="spellEnd"/>
      <w:r>
        <w:rPr>
          <w:rFonts w:ascii="Times New Roman" w:hAnsi="Times New Roman" w:cs="Times New Roman"/>
        </w:rPr>
        <w:t xml:space="preserve"> thème les pouvoirs de l’employeur).</w:t>
      </w:r>
    </w:p>
    <w:p w:rsidR="00BC492D" w:rsidRPr="00BC6614" w:rsidRDefault="00BC492D" w:rsidP="00BC492D">
      <w:pPr>
        <w:pStyle w:val="Paragraphedeliste"/>
        <w:numPr>
          <w:ilvl w:val="0"/>
          <w:numId w:val="1"/>
        </w:numPr>
        <w:rPr>
          <w:rFonts w:ascii="Times New Roman" w:hAnsi="Times New Roman" w:cs="Times New Roman"/>
          <w:b/>
        </w:rPr>
      </w:pPr>
      <w:r w:rsidRPr="00BC6614">
        <w:rPr>
          <w:rFonts w:ascii="Times New Roman" w:hAnsi="Times New Roman" w:cs="Times New Roman"/>
          <w:b/>
        </w:rPr>
        <w:t>3 : les sanctions du licenciement injustifié</w:t>
      </w:r>
    </w:p>
    <w:p w:rsidR="00BC492D" w:rsidRDefault="00BC492D" w:rsidP="00BC492D">
      <w:pPr>
        <w:rPr>
          <w:rFonts w:ascii="Times New Roman" w:hAnsi="Times New Roman" w:cs="Times New Roman"/>
        </w:rPr>
      </w:pPr>
      <w:r>
        <w:rPr>
          <w:rFonts w:ascii="Times New Roman" w:hAnsi="Times New Roman" w:cs="Times New Roman"/>
        </w:rPr>
        <w:t>Le licenciement sans cause réelle et sérieuse expose l’employeur à des sanctions pécuniaires et éventuellement la réintégration du salarié.</w:t>
      </w:r>
    </w:p>
    <w:p w:rsidR="00BC492D" w:rsidRDefault="00BC492D" w:rsidP="00BC492D">
      <w:pPr>
        <w:rPr>
          <w:rFonts w:ascii="Times New Roman" w:hAnsi="Times New Roman" w:cs="Times New Roman"/>
        </w:rPr>
      </w:pPr>
    </w:p>
    <w:p w:rsidR="00BC492D" w:rsidRDefault="00BC492D" w:rsidP="00BC492D">
      <w:pPr>
        <w:rPr>
          <w:rFonts w:ascii="Times New Roman" w:hAnsi="Times New Roman" w:cs="Times New Roman"/>
        </w:rPr>
      </w:pPr>
      <w:proofErr w:type="spellStart"/>
      <w:r>
        <w:rPr>
          <w:rFonts w:ascii="Times New Roman" w:hAnsi="Times New Roman" w:cs="Times New Roman"/>
        </w:rPr>
        <w:t>Cf</w:t>
      </w:r>
      <w:proofErr w:type="spellEnd"/>
      <w:r>
        <w:rPr>
          <w:rFonts w:ascii="Times New Roman" w:hAnsi="Times New Roman" w:cs="Times New Roman"/>
        </w:rPr>
        <w:t xml:space="preserve"> tableau :</w:t>
      </w:r>
    </w:p>
    <w:p w:rsidR="00BC492D" w:rsidRDefault="00BC492D" w:rsidP="00BC492D">
      <w:pPr>
        <w:rPr>
          <w:rFonts w:ascii="Times New Roman" w:hAnsi="Times New Roman" w:cs="Times New Roman"/>
        </w:rPr>
      </w:pPr>
      <w:r>
        <w:rPr>
          <w:rFonts w:ascii="Times New Roman" w:hAnsi="Times New Roman" w:cs="Times New Roman"/>
          <w:noProof/>
          <w:lang w:eastAsia="fr-FR"/>
        </w:rPr>
        <w:lastRenderedPageBreak/>
        <w:drawing>
          <wp:inline distT="0" distB="0" distL="0" distR="0">
            <wp:extent cx="6115050" cy="2971800"/>
            <wp:effectExtent l="19050" t="0" r="0" b="0"/>
            <wp:docPr id="7" name="Image 7" descr="C:\Documents and Settings\Utilisateur\Local Settings\Temporary Internet Files\Content.MSO\C9D984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tilisateur\Local Settings\Temporary Internet Files\Content.MSO\C9D984E8.jpg"/>
                    <pic:cNvPicPr>
                      <a:picLocks noChangeAspect="1" noChangeArrowheads="1"/>
                    </pic:cNvPicPr>
                  </pic:nvPicPr>
                  <pic:blipFill>
                    <a:blip r:embed="rId5"/>
                    <a:srcRect/>
                    <a:stretch>
                      <a:fillRect/>
                    </a:stretch>
                  </pic:blipFill>
                  <pic:spPr bwMode="auto">
                    <a:xfrm>
                      <a:off x="0" y="0"/>
                      <a:ext cx="6115050" cy="2971800"/>
                    </a:xfrm>
                    <a:prstGeom prst="rect">
                      <a:avLst/>
                    </a:prstGeom>
                    <a:noFill/>
                    <a:ln w="9525">
                      <a:noFill/>
                      <a:miter lim="800000"/>
                      <a:headEnd/>
                      <a:tailEnd/>
                    </a:ln>
                  </pic:spPr>
                </pic:pic>
              </a:graphicData>
            </a:graphic>
          </wp:inline>
        </w:drawing>
      </w:r>
    </w:p>
    <w:p w:rsidR="00BC492D" w:rsidRPr="00CC68F6" w:rsidRDefault="00BC492D" w:rsidP="00BC492D">
      <w:pPr>
        <w:rPr>
          <w:rFonts w:ascii="Times New Roman" w:hAnsi="Times New Roman" w:cs="Times New Roman"/>
          <w:b/>
          <w:i/>
        </w:rPr>
      </w:pPr>
    </w:p>
    <w:p w:rsidR="00BC492D" w:rsidRPr="00BC6614" w:rsidRDefault="00BC492D" w:rsidP="00BC492D">
      <w:pPr>
        <w:rPr>
          <w:rFonts w:ascii="Times New Roman" w:hAnsi="Times New Roman" w:cs="Times New Roman"/>
          <w:b/>
        </w:rPr>
      </w:pPr>
      <w:r w:rsidRPr="00BC6614">
        <w:rPr>
          <w:rFonts w:ascii="Times New Roman" w:hAnsi="Times New Roman" w:cs="Times New Roman"/>
          <w:b/>
        </w:rPr>
        <w:t>B : LES DIFFERENTS MOTIFS DE LICENCIEMENT</w:t>
      </w:r>
    </w:p>
    <w:p w:rsidR="00BC492D" w:rsidRPr="00BC6614" w:rsidRDefault="00BC492D" w:rsidP="00BC492D">
      <w:pPr>
        <w:pStyle w:val="Paragraphedeliste"/>
        <w:numPr>
          <w:ilvl w:val="0"/>
          <w:numId w:val="1"/>
        </w:numPr>
        <w:rPr>
          <w:rFonts w:ascii="Times New Roman" w:hAnsi="Times New Roman" w:cs="Times New Roman"/>
          <w:b/>
        </w:rPr>
      </w:pPr>
      <w:r w:rsidRPr="00BC6614">
        <w:rPr>
          <w:rFonts w:ascii="Times New Roman" w:hAnsi="Times New Roman" w:cs="Times New Roman"/>
          <w:b/>
        </w:rPr>
        <w:t xml:space="preserve">1 : la faute du salarié </w:t>
      </w:r>
    </w:p>
    <w:p w:rsidR="00BC492D" w:rsidRDefault="00BC492D" w:rsidP="00BC492D">
      <w:pPr>
        <w:rPr>
          <w:rFonts w:ascii="Times New Roman" w:hAnsi="Times New Roman" w:cs="Times New Roman"/>
        </w:rPr>
      </w:pPr>
      <w:r>
        <w:rPr>
          <w:rFonts w:ascii="Times New Roman" w:hAnsi="Times New Roman" w:cs="Times New Roman"/>
        </w:rPr>
        <w:t>L’employeur exerce un pouvoir de direction sur le salarié subordonné, lui permettant de le sanctionner en cas de faute.</w:t>
      </w:r>
    </w:p>
    <w:p w:rsidR="00BC492D" w:rsidRDefault="00BC492D" w:rsidP="00BC492D">
      <w:pPr>
        <w:rPr>
          <w:rFonts w:ascii="Times New Roman" w:hAnsi="Times New Roman" w:cs="Times New Roman"/>
        </w:rPr>
      </w:pPr>
      <w:r>
        <w:rPr>
          <w:rFonts w:ascii="Times New Roman" w:hAnsi="Times New Roman" w:cs="Times New Roman"/>
        </w:rPr>
        <w:t xml:space="preserve">Le licenciement qui repose sur une faute du salarié est un licenciement disciplinaire qui obéit à des règles propres (procédure disciplinaire, délai de prescription de la faute…). Il existe différents </w:t>
      </w:r>
      <w:r w:rsidRPr="00BC6614">
        <w:rPr>
          <w:rFonts w:ascii="Times New Roman" w:hAnsi="Times New Roman" w:cs="Times New Roman"/>
          <w:b/>
        </w:rPr>
        <w:t>degrés de gravité</w:t>
      </w:r>
      <w:r>
        <w:rPr>
          <w:rFonts w:ascii="Times New Roman" w:hAnsi="Times New Roman" w:cs="Times New Roman"/>
        </w:rPr>
        <w:t xml:space="preserve"> de la faute, le licenciement ne peut être justifié que si la faute est sérieuse, grave ou lourde. La faute simple ou légère peut faire l’objet de sanctions disciplinaires moindres.</w:t>
      </w:r>
    </w:p>
    <w:p w:rsidR="00BC492D" w:rsidRDefault="00BC492D" w:rsidP="00BC492D">
      <w:pPr>
        <w:rPr>
          <w:rFonts w:ascii="Times New Roman" w:hAnsi="Times New Roman" w:cs="Times New Roman"/>
        </w:rPr>
      </w:pPr>
      <w:proofErr w:type="spellStart"/>
      <w:r>
        <w:rPr>
          <w:rFonts w:ascii="Times New Roman" w:hAnsi="Times New Roman" w:cs="Times New Roman"/>
        </w:rPr>
        <w:t>Cf</w:t>
      </w:r>
      <w:proofErr w:type="spellEnd"/>
      <w:r>
        <w:rPr>
          <w:rFonts w:ascii="Times New Roman" w:hAnsi="Times New Roman" w:cs="Times New Roman"/>
        </w:rPr>
        <w:t xml:space="preserve"> tableaux : </w:t>
      </w:r>
    </w:p>
    <w:p w:rsidR="00BC492D" w:rsidRDefault="00BC492D" w:rsidP="00BC492D">
      <w:pPr>
        <w:rPr>
          <w:rFonts w:ascii="Times New Roman" w:hAnsi="Times New Roman" w:cs="Times New Roman"/>
        </w:rPr>
      </w:pPr>
      <w:r>
        <w:rPr>
          <w:rFonts w:ascii="Times New Roman" w:hAnsi="Times New Roman" w:cs="Times New Roman"/>
        </w:rPr>
        <w:t>La faute sérieuse :</w:t>
      </w:r>
    </w:p>
    <w:p w:rsidR="00BC492D" w:rsidRDefault="00BC492D" w:rsidP="00BC492D">
      <w:pPr>
        <w:rPr>
          <w:rFonts w:ascii="Times New Roman" w:hAnsi="Times New Roman" w:cs="Times New Roman"/>
        </w:rPr>
      </w:pPr>
      <w:r>
        <w:rPr>
          <w:rFonts w:ascii="Times New Roman" w:hAnsi="Times New Roman" w:cs="Times New Roman"/>
          <w:noProof/>
          <w:lang w:eastAsia="fr-FR"/>
        </w:rPr>
        <w:drawing>
          <wp:inline distT="0" distB="0" distL="0" distR="0">
            <wp:extent cx="6115050" cy="2857500"/>
            <wp:effectExtent l="19050" t="0" r="0" b="0"/>
            <wp:docPr id="1" name="Image 1" descr="5735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7358336"/>
                    <pic:cNvPicPr>
                      <a:picLocks noChangeAspect="1" noChangeArrowheads="1"/>
                    </pic:cNvPicPr>
                  </pic:nvPicPr>
                  <pic:blipFill>
                    <a:blip r:embed="rId6"/>
                    <a:srcRect/>
                    <a:stretch>
                      <a:fillRect/>
                    </a:stretch>
                  </pic:blipFill>
                  <pic:spPr bwMode="auto">
                    <a:xfrm>
                      <a:off x="0" y="0"/>
                      <a:ext cx="6115050" cy="2857500"/>
                    </a:xfrm>
                    <a:prstGeom prst="rect">
                      <a:avLst/>
                    </a:prstGeom>
                    <a:noFill/>
                    <a:ln w="9525">
                      <a:noFill/>
                      <a:miter lim="800000"/>
                      <a:headEnd/>
                      <a:tailEnd/>
                    </a:ln>
                  </pic:spPr>
                </pic:pic>
              </a:graphicData>
            </a:graphic>
          </wp:inline>
        </w:drawing>
      </w:r>
    </w:p>
    <w:p w:rsidR="00BC492D" w:rsidRDefault="00BC492D" w:rsidP="00BC492D">
      <w:pPr>
        <w:rPr>
          <w:rFonts w:ascii="Times New Roman" w:hAnsi="Times New Roman" w:cs="Times New Roman"/>
        </w:rPr>
      </w:pPr>
    </w:p>
    <w:p w:rsidR="00BC492D" w:rsidRDefault="00BC492D" w:rsidP="00BC492D">
      <w:pPr>
        <w:rPr>
          <w:rFonts w:ascii="Times New Roman" w:hAnsi="Times New Roman" w:cs="Times New Roman"/>
        </w:rPr>
      </w:pPr>
      <w:r>
        <w:rPr>
          <w:rFonts w:ascii="Times New Roman" w:hAnsi="Times New Roman" w:cs="Times New Roman"/>
        </w:rPr>
        <w:lastRenderedPageBreak/>
        <w:t>La faute grave :</w:t>
      </w:r>
    </w:p>
    <w:p w:rsidR="00BC492D" w:rsidRDefault="00BC492D" w:rsidP="00BC492D">
      <w:pPr>
        <w:rPr>
          <w:rFonts w:ascii="Times New Roman" w:hAnsi="Times New Roman" w:cs="Times New Roman"/>
        </w:rPr>
      </w:pPr>
      <w:r>
        <w:rPr>
          <w:rFonts w:ascii="Times New Roman" w:hAnsi="Times New Roman" w:cs="Times New Roman"/>
          <w:noProof/>
          <w:lang w:eastAsia="fr-FR"/>
        </w:rPr>
        <w:drawing>
          <wp:inline distT="0" distB="0" distL="0" distR="0">
            <wp:extent cx="6115050" cy="4438650"/>
            <wp:effectExtent l="19050" t="0" r="0" b="0"/>
            <wp:docPr id="2" name="Image 2" descr="5FD5D8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FD5D8E2"/>
                    <pic:cNvPicPr>
                      <a:picLocks noChangeAspect="1" noChangeArrowheads="1"/>
                    </pic:cNvPicPr>
                  </pic:nvPicPr>
                  <pic:blipFill>
                    <a:blip r:embed="rId7"/>
                    <a:srcRect/>
                    <a:stretch>
                      <a:fillRect/>
                    </a:stretch>
                  </pic:blipFill>
                  <pic:spPr bwMode="auto">
                    <a:xfrm>
                      <a:off x="0" y="0"/>
                      <a:ext cx="6115050" cy="4438650"/>
                    </a:xfrm>
                    <a:prstGeom prst="rect">
                      <a:avLst/>
                    </a:prstGeom>
                    <a:noFill/>
                    <a:ln w="9525">
                      <a:noFill/>
                      <a:miter lim="800000"/>
                      <a:headEnd/>
                      <a:tailEnd/>
                    </a:ln>
                  </pic:spPr>
                </pic:pic>
              </a:graphicData>
            </a:graphic>
          </wp:inline>
        </w:drawing>
      </w:r>
    </w:p>
    <w:p w:rsidR="00BC492D" w:rsidRDefault="00BC492D" w:rsidP="00BC492D">
      <w:pPr>
        <w:rPr>
          <w:rFonts w:ascii="Times New Roman" w:hAnsi="Times New Roman" w:cs="Times New Roman"/>
        </w:rPr>
      </w:pPr>
      <w:r>
        <w:rPr>
          <w:rFonts w:ascii="Times New Roman" w:hAnsi="Times New Roman" w:cs="Times New Roman"/>
        </w:rPr>
        <w:t>La faute lourde :</w:t>
      </w:r>
    </w:p>
    <w:p w:rsidR="00BC492D" w:rsidRDefault="00BC492D" w:rsidP="00BC492D">
      <w:pPr>
        <w:rPr>
          <w:rFonts w:ascii="Times New Roman" w:hAnsi="Times New Roman" w:cs="Times New Roman"/>
        </w:rPr>
      </w:pPr>
      <w:r>
        <w:rPr>
          <w:rFonts w:ascii="Times New Roman" w:hAnsi="Times New Roman" w:cs="Times New Roman"/>
          <w:noProof/>
          <w:lang w:eastAsia="fr-FR"/>
        </w:rPr>
        <w:drawing>
          <wp:inline distT="0" distB="0" distL="0" distR="0">
            <wp:extent cx="6115050" cy="4010025"/>
            <wp:effectExtent l="19050" t="0" r="0" b="0"/>
            <wp:docPr id="3" name="Image 3" descr="7A4093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A40934E"/>
                    <pic:cNvPicPr>
                      <a:picLocks noChangeAspect="1" noChangeArrowheads="1"/>
                    </pic:cNvPicPr>
                  </pic:nvPicPr>
                  <pic:blipFill>
                    <a:blip r:embed="rId8"/>
                    <a:srcRect/>
                    <a:stretch>
                      <a:fillRect/>
                    </a:stretch>
                  </pic:blipFill>
                  <pic:spPr bwMode="auto">
                    <a:xfrm>
                      <a:off x="0" y="0"/>
                      <a:ext cx="6115050" cy="4010025"/>
                    </a:xfrm>
                    <a:prstGeom prst="rect">
                      <a:avLst/>
                    </a:prstGeom>
                    <a:noFill/>
                    <a:ln w="9525">
                      <a:noFill/>
                      <a:miter lim="800000"/>
                      <a:headEnd/>
                      <a:tailEnd/>
                    </a:ln>
                  </pic:spPr>
                </pic:pic>
              </a:graphicData>
            </a:graphic>
          </wp:inline>
        </w:drawing>
      </w:r>
    </w:p>
    <w:p w:rsidR="00BC492D" w:rsidRPr="00BC6614" w:rsidRDefault="00BC492D" w:rsidP="00BC492D">
      <w:pPr>
        <w:pStyle w:val="Paragraphedeliste"/>
        <w:numPr>
          <w:ilvl w:val="0"/>
          <w:numId w:val="1"/>
        </w:numPr>
        <w:rPr>
          <w:rFonts w:ascii="Times New Roman" w:hAnsi="Times New Roman" w:cs="Times New Roman"/>
          <w:b/>
        </w:rPr>
      </w:pPr>
      <w:r w:rsidRPr="00BC6614">
        <w:rPr>
          <w:rFonts w:ascii="Times New Roman" w:hAnsi="Times New Roman" w:cs="Times New Roman"/>
          <w:b/>
        </w:rPr>
        <w:lastRenderedPageBreak/>
        <w:t>2 : le motif non fautif</w:t>
      </w:r>
    </w:p>
    <w:p w:rsidR="00BC492D" w:rsidRDefault="00BC492D" w:rsidP="00BC492D">
      <w:pPr>
        <w:rPr>
          <w:rFonts w:ascii="Times New Roman" w:hAnsi="Times New Roman" w:cs="Times New Roman"/>
        </w:rPr>
      </w:pPr>
      <w:r>
        <w:rPr>
          <w:rFonts w:ascii="Times New Roman" w:hAnsi="Times New Roman" w:cs="Times New Roman"/>
        </w:rPr>
        <w:t>Il repose sur un comportement non fautif du salarié, même s’il est irréprochable, le licenciement interviendra dans l’intérêt de l’entreprise. Il peut s’agir de l’absence prolongée ou répétée du salarié, de l’insuffisance professionnelle, de l’incompatibilité d’humeur….</w:t>
      </w:r>
    </w:p>
    <w:p w:rsidR="00BC492D" w:rsidRDefault="00BC492D" w:rsidP="00BC492D">
      <w:pPr>
        <w:rPr>
          <w:rFonts w:ascii="Times New Roman" w:hAnsi="Times New Roman" w:cs="Times New Roman"/>
        </w:rPr>
      </w:pPr>
      <w:r>
        <w:rPr>
          <w:rFonts w:ascii="Times New Roman" w:hAnsi="Times New Roman" w:cs="Times New Roman"/>
        </w:rPr>
        <w:t xml:space="preserve">Pour chaque cas, </w:t>
      </w:r>
      <w:r w:rsidRPr="00A33D0E">
        <w:rPr>
          <w:rFonts w:ascii="Times New Roman" w:hAnsi="Times New Roman" w:cs="Times New Roman"/>
          <w:b/>
        </w:rPr>
        <w:t>la Cour de Cassation exerce un contrôle de qualification</w:t>
      </w:r>
      <w:r>
        <w:rPr>
          <w:rFonts w:ascii="Times New Roman" w:hAnsi="Times New Roman" w:cs="Times New Roman"/>
        </w:rPr>
        <w:t xml:space="preserve"> du licenciement : elle vérifie </w:t>
      </w:r>
    </w:p>
    <w:p w:rsidR="00BC492D" w:rsidRDefault="00BC492D" w:rsidP="00BC492D">
      <w:pPr>
        <w:pStyle w:val="Paragraphedeliste"/>
        <w:numPr>
          <w:ilvl w:val="0"/>
          <w:numId w:val="2"/>
        </w:numPr>
        <w:rPr>
          <w:rFonts w:ascii="Times New Roman" w:hAnsi="Times New Roman" w:cs="Times New Roman"/>
        </w:rPr>
      </w:pPr>
      <w:r>
        <w:rPr>
          <w:rFonts w:ascii="Times New Roman" w:hAnsi="Times New Roman" w:cs="Times New Roman"/>
        </w:rPr>
        <w:t>Si le licenciement est économique ou personnel</w:t>
      </w:r>
    </w:p>
    <w:p w:rsidR="00BC492D" w:rsidRDefault="00BC492D" w:rsidP="00BC492D">
      <w:pPr>
        <w:pStyle w:val="Paragraphedeliste"/>
        <w:numPr>
          <w:ilvl w:val="0"/>
          <w:numId w:val="2"/>
        </w:numPr>
        <w:rPr>
          <w:rFonts w:ascii="Times New Roman" w:hAnsi="Times New Roman" w:cs="Times New Roman"/>
        </w:rPr>
      </w:pPr>
      <w:r>
        <w:rPr>
          <w:rFonts w:ascii="Times New Roman" w:hAnsi="Times New Roman" w:cs="Times New Roman"/>
        </w:rPr>
        <w:t>S’il est fautif ou non</w:t>
      </w:r>
    </w:p>
    <w:p w:rsidR="00BC492D" w:rsidRDefault="00BC492D" w:rsidP="00BC492D">
      <w:pPr>
        <w:pStyle w:val="Paragraphedeliste"/>
        <w:numPr>
          <w:ilvl w:val="0"/>
          <w:numId w:val="2"/>
        </w:numPr>
        <w:rPr>
          <w:rFonts w:ascii="Times New Roman" w:hAnsi="Times New Roman" w:cs="Times New Roman"/>
        </w:rPr>
      </w:pPr>
      <w:r>
        <w:rPr>
          <w:rFonts w:ascii="Times New Roman" w:hAnsi="Times New Roman" w:cs="Times New Roman"/>
        </w:rPr>
        <w:t>Elle contrôle le caractère licite de la cause de licenciement</w:t>
      </w:r>
    </w:p>
    <w:p w:rsidR="00BC492D" w:rsidRDefault="00BC492D" w:rsidP="00BC492D">
      <w:pPr>
        <w:pStyle w:val="Paragraphedeliste"/>
        <w:numPr>
          <w:ilvl w:val="0"/>
          <w:numId w:val="2"/>
        </w:numPr>
        <w:rPr>
          <w:rFonts w:ascii="Times New Roman" w:hAnsi="Times New Roman" w:cs="Times New Roman"/>
        </w:rPr>
      </w:pPr>
      <w:r>
        <w:rPr>
          <w:rFonts w:ascii="Times New Roman" w:hAnsi="Times New Roman" w:cs="Times New Roman"/>
        </w:rPr>
        <w:t>Son objectivité quant à la licéité de la cause du licenciement.</w:t>
      </w:r>
    </w:p>
    <w:p w:rsidR="00BC492D" w:rsidRPr="00A33D0E" w:rsidRDefault="00BC492D" w:rsidP="00BC492D">
      <w:pPr>
        <w:rPr>
          <w:rFonts w:ascii="Times New Roman" w:hAnsi="Times New Roman" w:cs="Times New Roman"/>
          <w:b/>
        </w:rPr>
      </w:pPr>
    </w:p>
    <w:p w:rsidR="00BC492D" w:rsidRPr="00A33D0E" w:rsidRDefault="00BC492D" w:rsidP="00BC492D">
      <w:pPr>
        <w:pStyle w:val="Paragraphedeliste"/>
        <w:numPr>
          <w:ilvl w:val="0"/>
          <w:numId w:val="1"/>
        </w:numPr>
        <w:rPr>
          <w:rFonts w:ascii="Times New Roman" w:hAnsi="Times New Roman" w:cs="Times New Roman"/>
          <w:b/>
        </w:rPr>
      </w:pPr>
      <w:r w:rsidRPr="00A33D0E">
        <w:rPr>
          <w:rFonts w:ascii="Times New Roman" w:hAnsi="Times New Roman" w:cs="Times New Roman"/>
          <w:b/>
        </w:rPr>
        <w:t>3 : les motifs illicites</w:t>
      </w:r>
    </w:p>
    <w:p w:rsidR="00BC492D" w:rsidRDefault="00BC492D" w:rsidP="00BC492D">
      <w:pPr>
        <w:pStyle w:val="Paragraphedeliste"/>
        <w:numPr>
          <w:ilvl w:val="0"/>
          <w:numId w:val="2"/>
        </w:numPr>
        <w:rPr>
          <w:rFonts w:ascii="Times New Roman" w:hAnsi="Times New Roman" w:cs="Times New Roman"/>
        </w:rPr>
      </w:pPr>
      <w:r w:rsidRPr="00A33D0E">
        <w:rPr>
          <w:rFonts w:ascii="Times New Roman" w:hAnsi="Times New Roman" w:cs="Times New Roman"/>
          <w:b/>
        </w:rPr>
        <w:t>Motifs discriminatoires</w:t>
      </w:r>
      <w:r>
        <w:rPr>
          <w:rFonts w:ascii="Times New Roman" w:hAnsi="Times New Roman" w:cs="Times New Roman"/>
        </w:rPr>
        <w:t> : état de santé, âge</w:t>
      </w:r>
    </w:p>
    <w:p w:rsidR="00BC492D" w:rsidRDefault="00BC492D" w:rsidP="00BC492D">
      <w:pPr>
        <w:pStyle w:val="Paragraphedeliste"/>
        <w:numPr>
          <w:ilvl w:val="0"/>
          <w:numId w:val="2"/>
        </w:numPr>
        <w:rPr>
          <w:rFonts w:ascii="Times New Roman" w:hAnsi="Times New Roman" w:cs="Times New Roman"/>
        </w:rPr>
      </w:pPr>
      <w:r w:rsidRPr="00A33D0E">
        <w:rPr>
          <w:rFonts w:ascii="Times New Roman" w:hAnsi="Times New Roman" w:cs="Times New Roman"/>
          <w:b/>
        </w:rPr>
        <w:t>Protection de certains salariés</w:t>
      </w:r>
      <w:r>
        <w:rPr>
          <w:rFonts w:ascii="Times New Roman" w:hAnsi="Times New Roman" w:cs="Times New Roman"/>
        </w:rPr>
        <w:t> : maternité, accident du travail, maladie professionnelle</w:t>
      </w:r>
    </w:p>
    <w:p w:rsidR="00BC492D" w:rsidRDefault="00BC492D" w:rsidP="00BC492D">
      <w:pPr>
        <w:pStyle w:val="Paragraphedeliste"/>
        <w:numPr>
          <w:ilvl w:val="0"/>
          <w:numId w:val="2"/>
        </w:numPr>
        <w:rPr>
          <w:rFonts w:ascii="Times New Roman" w:hAnsi="Times New Roman" w:cs="Times New Roman"/>
        </w:rPr>
      </w:pPr>
      <w:r w:rsidRPr="00A33D0E">
        <w:rPr>
          <w:rFonts w:ascii="Times New Roman" w:hAnsi="Times New Roman" w:cs="Times New Roman"/>
          <w:b/>
        </w:rPr>
        <w:t>Exercice d’un droit</w:t>
      </w:r>
      <w:r>
        <w:rPr>
          <w:rFonts w:ascii="Times New Roman" w:hAnsi="Times New Roman" w:cs="Times New Roman"/>
        </w:rPr>
        <w:t> : droit de grève, égalité des sexes</w:t>
      </w:r>
    </w:p>
    <w:p w:rsidR="00BC492D" w:rsidRDefault="00BC492D" w:rsidP="00BC492D">
      <w:pPr>
        <w:pStyle w:val="Paragraphedeliste"/>
        <w:numPr>
          <w:ilvl w:val="0"/>
          <w:numId w:val="2"/>
        </w:numPr>
        <w:rPr>
          <w:rFonts w:ascii="Times New Roman" w:hAnsi="Times New Roman" w:cs="Times New Roman"/>
        </w:rPr>
      </w:pPr>
      <w:r w:rsidRPr="00A33D0E">
        <w:rPr>
          <w:rFonts w:ascii="Times New Roman" w:hAnsi="Times New Roman" w:cs="Times New Roman"/>
          <w:b/>
        </w:rPr>
        <w:t>Liberté d’opinion et d’expression</w:t>
      </w:r>
      <w:r>
        <w:rPr>
          <w:rFonts w:ascii="Times New Roman" w:hAnsi="Times New Roman" w:cs="Times New Roman"/>
        </w:rPr>
        <w:t xml:space="preserve"> : la Déclaration des droits de l’homme et du citoyen énonce que nul ne doit être inquiété pour ses opinions, mêmes religieuses, pourvu que leur manifestation ne trouble pas l’ordre public établi par la loi. Le salarié jouit d’une liberté d’expression dans l’entreprise et en dehors de celle-ci à condition de ne pas constituer un abus (problème avec </w:t>
      </w:r>
      <w:proofErr w:type="spellStart"/>
      <w:r>
        <w:rPr>
          <w:rFonts w:ascii="Times New Roman" w:hAnsi="Times New Roman" w:cs="Times New Roman"/>
        </w:rPr>
        <w:t>facebook</w:t>
      </w:r>
      <w:proofErr w:type="spellEnd"/>
      <w:r>
        <w:rPr>
          <w:rFonts w:ascii="Times New Roman" w:hAnsi="Times New Roman" w:cs="Times New Roman"/>
        </w:rPr>
        <w:t>).</w:t>
      </w:r>
    </w:p>
    <w:p w:rsidR="00BC492D" w:rsidRDefault="00BC492D" w:rsidP="00BC492D">
      <w:pPr>
        <w:pStyle w:val="Paragraphedeliste"/>
        <w:numPr>
          <w:ilvl w:val="0"/>
          <w:numId w:val="2"/>
        </w:numPr>
        <w:rPr>
          <w:rFonts w:ascii="Times New Roman" w:hAnsi="Times New Roman" w:cs="Times New Roman"/>
        </w:rPr>
      </w:pPr>
      <w:r w:rsidRPr="00A33D0E">
        <w:rPr>
          <w:rFonts w:ascii="Times New Roman" w:hAnsi="Times New Roman" w:cs="Times New Roman"/>
          <w:b/>
        </w:rPr>
        <w:t>Respect de la vie privée</w:t>
      </w:r>
      <w:r>
        <w:rPr>
          <w:rFonts w:ascii="Times New Roman" w:hAnsi="Times New Roman" w:cs="Times New Roman"/>
        </w:rPr>
        <w:t xml:space="preserve"> : le salarié a droit au respect de sa vie privée, et des libertés fondamentales </w:t>
      </w:r>
      <w:proofErr w:type="gramStart"/>
      <w:r>
        <w:rPr>
          <w:rFonts w:ascii="Times New Roman" w:hAnsi="Times New Roman" w:cs="Times New Roman"/>
        </w:rPr>
        <w:t>( art</w:t>
      </w:r>
      <w:proofErr w:type="gramEnd"/>
      <w:r>
        <w:rPr>
          <w:rFonts w:ascii="Times New Roman" w:hAnsi="Times New Roman" w:cs="Times New Roman"/>
        </w:rPr>
        <w:t xml:space="preserve"> L 1121-1 code du travail : nul ne peut apporter aux droits des personnes et aux libertés individuelles et collectives des restrictions qui ne seraient pas justifiées par la nature de la tâche à accomplir ni proportionnées au but recherché).</w:t>
      </w:r>
    </w:p>
    <w:p w:rsidR="00BC492D" w:rsidRDefault="00BC492D" w:rsidP="00BC492D">
      <w:pPr>
        <w:pStyle w:val="Paragraphedeliste"/>
        <w:ind w:left="1080"/>
        <w:rPr>
          <w:rFonts w:ascii="Times New Roman" w:hAnsi="Times New Roman" w:cs="Times New Roman"/>
        </w:rPr>
      </w:pPr>
      <w:r>
        <w:rPr>
          <w:rFonts w:ascii="Times New Roman" w:hAnsi="Times New Roman" w:cs="Times New Roman"/>
        </w:rPr>
        <w:t>Les actes de la vie privée ne peuvent pas constituer une cause réelle et sérieuse de licenciement sauf s’ils créent un trouble caractérisé au sein de l’entreprise compte tenu des fonctions exercées et de la finalité ou s’ils constituent des actes de déloyauté.</w:t>
      </w:r>
    </w:p>
    <w:p w:rsidR="00BC492D" w:rsidRDefault="00BC492D" w:rsidP="00BC492D">
      <w:pPr>
        <w:pStyle w:val="Paragraphedeliste"/>
        <w:ind w:left="1080"/>
        <w:rPr>
          <w:rFonts w:ascii="Times New Roman" w:hAnsi="Times New Roman" w:cs="Times New Roman"/>
        </w:rPr>
      </w:pPr>
    </w:p>
    <w:p w:rsidR="00BC492D" w:rsidRPr="00A33D0E" w:rsidRDefault="00BC492D" w:rsidP="00BC492D">
      <w:pPr>
        <w:pStyle w:val="Paragraphedeliste"/>
        <w:ind w:left="1080"/>
        <w:rPr>
          <w:rFonts w:ascii="Times New Roman" w:hAnsi="Times New Roman" w:cs="Times New Roman"/>
          <w:i/>
        </w:rPr>
      </w:pPr>
      <w:r w:rsidRPr="00A33D0E">
        <w:rPr>
          <w:rFonts w:ascii="Times New Roman" w:hAnsi="Times New Roman" w:cs="Times New Roman"/>
          <w:i/>
        </w:rPr>
        <w:t>Exemple</w:t>
      </w:r>
      <w:r>
        <w:rPr>
          <w:rFonts w:ascii="Times New Roman" w:hAnsi="Times New Roman" w:cs="Times New Roman"/>
          <w:i/>
        </w:rPr>
        <w:t xml:space="preserve">s de </w:t>
      </w:r>
      <w:r w:rsidRPr="00A33D0E">
        <w:rPr>
          <w:rFonts w:ascii="Times New Roman" w:hAnsi="Times New Roman" w:cs="Times New Roman"/>
          <w:i/>
        </w:rPr>
        <w:t xml:space="preserve"> jurisprudence :</w:t>
      </w:r>
    </w:p>
    <w:p w:rsidR="00BC492D" w:rsidRDefault="00BC492D" w:rsidP="00BC492D">
      <w:pPr>
        <w:pStyle w:val="Paragraphedeliste"/>
        <w:numPr>
          <w:ilvl w:val="0"/>
          <w:numId w:val="1"/>
        </w:num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Cass</w:t>
      </w:r>
      <w:proofErr w:type="spellEnd"/>
      <w:r>
        <w:rPr>
          <w:rFonts w:ascii="Times New Roman" w:hAnsi="Times New Roman" w:cs="Times New Roman"/>
        </w:rPr>
        <w:t xml:space="preserve"> soc 26/05/2003 la liberté de se </w:t>
      </w:r>
      <w:proofErr w:type="spellStart"/>
      <w:r>
        <w:rPr>
          <w:rFonts w:ascii="Times New Roman" w:hAnsi="Times New Roman" w:cs="Times New Roman"/>
        </w:rPr>
        <w:t>vétir</w:t>
      </w:r>
      <w:proofErr w:type="spellEnd"/>
      <w:r>
        <w:rPr>
          <w:rFonts w:ascii="Times New Roman" w:hAnsi="Times New Roman" w:cs="Times New Roman"/>
        </w:rPr>
        <w:t xml:space="preserve"> à sa guise au temps et au lieu de travail n’entre pas dans la catégorie des libertés fondamentales. Un agent technique porte dans l’atelier un bermuda et refuse de se changer, son licenciement est justifié.</w:t>
      </w:r>
    </w:p>
    <w:p w:rsidR="00BC492D" w:rsidRDefault="00BC492D" w:rsidP="00BC492D">
      <w:pPr>
        <w:pStyle w:val="Paragraphedeliste"/>
        <w:numPr>
          <w:ilvl w:val="0"/>
          <w:numId w:val="1"/>
        </w:numPr>
        <w:rPr>
          <w:rFonts w:ascii="Times New Roman" w:hAnsi="Times New Roman" w:cs="Times New Roman"/>
        </w:rPr>
      </w:pPr>
      <w:proofErr w:type="spellStart"/>
      <w:r>
        <w:rPr>
          <w:rFonts w:ascii="Times New Roman" w:hAnsi="Times New Roman" w:cs="Times New Roman"/>
        </w:rPr>
        <w:t>Cass</w:t>
      </w:r>
      <w:proofErr w:type="spellEnd"/>
      <w:r>
        <w:rPr>
          <w:rFonts w:ascii="Times New Roman" w:hAnsi="Times New Roman" w:cs="Times New Roman"/>
        </w:rPr>
        <w:t xml:space="preserve"> soc 19/03/2008 : un VRP est licencié en raison de la suspension de son permis de conduire à la suite d’une conduite sous l’emprise d’un état alcoolique. Ce fait se rattache à la vie professionnelle même s’il a été commis en dehors du temps de travail.</w:t>
      </w:r>
    </w:p>
    <w:p w:rsidR="00BC492D" w:rsidRDefault="00BC492D" w:rsidP="00BC492D">
      <w:pPr>
        <w:rPr>
          <w:rFonts w:ascii="Times New Roman" w:hAnsi="Times New Roman" w:cs="Times New Roman"/>
        </w:rPr>
      </w:pPr>
    </w:p>
    <w:p w:rsidR="00BC492D" w:rsidRPr="00A33D0E" w:rsidRDefault="00BC492D" w:rsidP="00BC492D">
      <w:pPr>
        <w:rPr>
          <w:rFonts w:ascii="Times New Roman" w:hAnsi="Times New Roman" w:cs="Times New Roman"/>
          <w:b/>
        </w:rPr>
      </w:pPr>
      <w:r w:rsidRPr="00A33D0E">
        <w:rPr>
          <w:rFonts w:ascii="Times New Roman" w:hAnsi="Times New Roman" w:cs="Times New Roman"/>
          <w:b/>
        </w:rPr>
        <w:t>C/ LA PROCEDURE DE LICENCIEMENT</w:t>
      </w:r>
    </w:p>
    <w:p w:rsidR="00BC492D" w:rsidRDefault="00BC492D" w:rsidP="00BC492D">
      <w:pPr>
        <w:rPr>
          <w:rFonts w:ascii="Times New Roman" w:hAnsi="Times New Roman" w:cs="Times New Roman"/>
        </w:rPr>
      </w:pPr>
      <w:r>
        <w:rPr>
          <w:rFonts w:ascii="Times New Roman" w:hAnsi="Times New Roman" w:cs="Times New Roman"/>
        </w:rPr>
        <w:t>L’employeur doit respecter la procédure de licenciement qui comprend 3 étapes : convocation à l’entretien préalable, l’entretien et la notification du licenciement.</w:t>
      </w:r>
    </w:p>
    <w:p w:rsidR="00BC492D" w:rsidRDefault="00BC492D" w:rsidP="00BC492D">
      <w:pPr>
        <w:rPr>
          <w:rFonts w:ascii="Times New Roman" w:hAnsi="Times New Roman" w:cs="Times New Roman"/>
        </w:rPr>
      </w:pPr>
      <w:r>
        <w:rPr>
          <w:rFonts w:ascii="Times New Roman" w:hAnsi="Times New Roman" w:cs="Times New Roman"/>
        </w:rPr>
        <w:t>La procédure doit assurer le respect des droits de la défense.</w:t>
      </w:r>
    </w:p>
    <w:p w:rsidR="00BC492D" w:rsidRPr="00A33D0E" w:rsidRDefault="00BC492D" w:rsidP="00BC492D">
      <w:pPr>
        <w:rPr>
          <w:rFonts w:ascii="Times New Roman" w:hAnsi="Times New Roman" w:cs="Times New Roman"/>
          <w:b/>
          <w:i/>
        </w:rPr>
      </w:pPr>
      <w:proofErr w:type="spellStart"/>
      <w:r w:rsidRPr="00A33D0E">
        <w:rPr>
          <w:rFonts w:ascii="Times New Roman" w:hAnsi="Times New Roman" w:cs="Times New Roman"/>
          <w:b/>
          <w:i/>
        </w:rPr>
        <w:t>Cf</w:t>
      </w:r>
      <w:proofErr w:type="spellEnd"/>
      <w:r w:rsidRPr="00A33D0E">
        <w:rPr>
          <w:rFonts w:ascii="Times New Roman" w:hAnsi="Times New Roman" w:cs="Times New Roman"/>
          <w:b/>
          <w:i/>
        </w:rPr>
        <w:t xml:space="preserve"> tableau :</w:t>
      </w:r>
    </w:p>
    <w:p w:rsidR="00BC492D" w:rsidRDefault="00BC492D" w:rsidP="00BC492D">
      <w:pPr>
        <w:rPr>
          <w:rFonts w:ascii="Times New Roman" w:hAnsi="Times New Roman" w:cs="Times New Roman"/>
        </w:rPr>
      </w:pPr>
    </w:p>
    <w:p w:rsidR="00BC492D" w:rsidRDefault="00BC492D" w:rsidP="00BC492D">
      <w:pPr>
        <w:rPr>
          <w:rFonts w:ascii="Times New Roman" w:hAnsi="Times New Roman" w:cs="Times New Roman"/>
        </w:rPr>
      </w:pPr>
      <w:r>
        <w:rPr>
          <w:rFonts w:ascii="Times New Roman" w:hAnsi="Times New Roman" w:cs="Times New Roman"/>
          <w:noProof/>
          <w:lang w:eastAsia="fr-FR"/>
        </w:rPr>
        <w:lastRenderedPageBreak/>
        <w:drawing>
          <wp:inline distT="0" distB="0" distL="0" distR="0">
            <wp:extent cx="6115050" cy="3448050"/>
            <wp:effectExtent l="19050" t="0" r="0" b="0"/>
            <wp:docPr id="4" name="Image 4" descr="8034DC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034DC98"/>
                    <pic:cNvPicPr>
                      <a:picLocks noChangeAspect="1" noChangeArrowheads="1"/>
                    </pic:cNvPicPr>
                  </pic:nvPicPr>
                  <pic:blipFill>
                    <a:blip r:embed="rId9"/>
                    <a:srcRect/>
                    <a:stretch>
                      <a:fillRect/>
                    </a:stretch>
                  </pic:blipFill>
                  <pic:spPr bwMode="auto">
                    <a:xfrm>
                      <a:off x="0" y="0"/>
                      <a:ext cx="6115050" cy="3448050"/>
                    </a:xfrm>
                    <a:prstGeom prst="rect">
                      <a:avLst/>
                    </a:prstGeom>
                    <a:noFill/>
                    <a:ln w="9525">
                      <a:noFill/>
                      <a:miter lim="800000"/>
                      <a:headEnd/>
                      <a:tailEnd/>
                    </a:ln>
                  </pic:spPr>
                </pic:pic>
              </a:graphicData>
            </a:graphic>
          </wp:inline>
        </w:drawing>
      </w:r>
    </w:p>
    <w:p w:rsidR="00BC492D" w:rsidRDefault="00BC492D" w:rsidP="00BC492D">
      <w:pPr>
        <w:rPr>
          <w:rFonts w:ascii="Times New Roman" w:hAnsi="Times New Roman" w:cs="Times New Roman"/>
        </w:rPr>
      </w:pPr>
      <w:r w:rsidRPr="00CB59AD">
        <w:rPr>
          <w:rFonts w:ascii="Times New Roman" w:hAnsi="Times New Roman" w:cs="Times New Roman"/>
          <w:b/>
          <w:i/>
        </w:rPr>
        <w:t>Remarque :</w:t>
      </w:r>
      <w:r>
        <w:rPr>
          <w:rFonts w:ascii="Times New Roman" w:hAnsi="Times New Roman" w:cs="Times New Roman"/>
        </w:rPr>
        <w:t xml:space="preserve"> le conseiller du salarié est inscrit sur une liste dressée par le Préfet. En l’absence de représentants du personnel dans l’entreprise, les salariés convoqués par leurs employeurs en vue d’un licenciement peuvent y avoir recours. Le conseiller du salarié a pour mission d’assister les salariés, lors de l’entretien préalable de licenciement.</w:t>
      </w:r>
    </w:p>
    <w:p w:rsidR="00BC492D" w:rsidRDefault="00BC492D" w:rsidP="00BC492D">
      <w:pPr>
        <w:rPr>
          <w:rFonts w:ascii="Times New Roman" w:hAnsi="Times New Roman" w:cs="Times New Roman"/>
        </w:rPr>
      </w:pPr>
      <w:r>
        <w:rPr>
          <w:rFonts w:ascii="Times New Roman" w:hAnsi="Times New Roman" w:cs="Times New Roman"/>
        </w:rPr>
        <w:t>Le temps passé hors de l’entreprise, pour exercer cette mission, est assimilé à du temps de travail effectif.</w:t>
      </w:r>
    </w:p>
    <w:p w:rsidR="00BC492D" w:rsidRDefault="00BC492D" w:rsidP="00BC492D">
      <w:pPr>
        <w:rPr>
          <w:rFonts w:ascii="Times New Roman" w:hAnsi="Times New Roman" w:cs="Times New Roman"/>
        </w:rPr>
      </w:pPr>
      <w:r>
        <w:rPr>
          <w:rFonts w:ascii="Times New Roman" w:hAnsi="Times New Roman" w:cs="Times New Roman"/>
        </w:rPr>
        <w:t>Il est tenu au secret professionnel pour toutes les questions relatives aux procédés de fabrication et il a une obligation de discrétion concernant les informations de nature confidentielle données par le chef d’entreprise.</w:t>
      </w:r>
    </w:p>
    <w:p w:rsidR="00BC492D" w:rsidRPr="000F2552" w:rsidRDefault="00BC492D" w:rsidP="00BC492D">
      <w:pPr>
        <w:rPr>
          <w:rFonts w:ascii="Times New Roman" w:hAnsi="Times New Roman" w:cs="Times New Roman"/>
        </w:rPr>
      </w:pPr>
      <w:r>
        <w:rPr>
          <w:rFonts w:ascii="Times New Roman" w:hAnsi="Times New Roman" w:cs="Times New Roman"/>
        </w:rPr>
        <w:t>Il bénéficie de la même protection contre le licenciement que les représentants du personnel (= salarié protégé).</w:t>
      </w:r>
    </w:p>
    <w:p w:rsidR="0036044E" w:rsidRDefault="0036044E"/>
    <w:sectPr w:rsidR="0036044E" w:rsidSect="00BE4B8D">
      <w:footerReference w:type="default" r:id="rId10"/>
      <w:pgSz w:w="11906" w:h="16838"/>
      <w:pgMar w:top="709" w:right="141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1422"/>
      <w:docPartObj>
        <w:docPartGallery w:val="Page Numbers (Bottom of Page)"/>
        <w:docPartUnique/>
      </w:docPartObj>
    </w:sdtPr>
    <w:sdtEndPr/>
    <w:sdtContent>
      <w:p w:rsidR="00A33D0E" w:rsidRDefault="00BC492D">
        <w:pPr>
          <w:pStyle w:val="Pieddepage"/>
          <w:jc w:val="right"/>
        </w:pPr>
        <w:r>
          <w:fldChar w:fldCharType="begin"/>
        </w:r>
        <w:r>
          <w:instrText xml:space="preserve"> PAGE   \* MERGEFORMAT </w:instrText>
        </w:r>
        <w:r>
          <w:fldChar w:fldCharType="separate"/>
        </w:r>
        <w:r>
          <w:rPr>
            <w:noProof/>
          </w:rPr>
          <w:t>5</w:t>
        </w:r>
        <w:r>
          <w:fldChar w:fldCharType="end"/>
        </w:r>
      </w:p>
    </w:sdtContent>
  </w:sdt>
  <w:p w:rsidR="00A33D0E" w:rsidRDefault="00BC492D">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42C7"/>
    <w:multiLevelType w:val="hybridMultilevel"/>
    <w:tmpl w:val="973C5B52"/>
    <w:lvl w:ilvl="0" w:tplc="63B231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A24C6D"/>
    <w:multiLevelType w:val="hybridMultilevel"/>
    <w:tmpl w:val="CFBE3A78"/>
    <w:lvl w:ilvl="0" w:tplc="0B8C3CFA">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492D"/>
    <w:rsid w:val="0002557B"/>
    <w:rsid w:val="001427A1"/>
    <w:rsid w:val="0036044E"/>
    <w:rsid w:val="003D76F3"/>
    <w:rsid w:val="00581E6A"/>
    <w:rsid w:val="00853969"/>
    <w:rsid w:val="00BC492D"/>
    <w:rsid w:val="00EB1770"/>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92D"/>
    <w:pPr>
      <w:spacing w:after="200" w:line="276" w:lineRule="auto"/>
      <w:jc w:val="left"/>
    </w:pPr>
    <w:rPr>
      <w:rFonts w:asciiTheme="minorHAnsi" w:eastAsiaTheme="minorHAnsi" w:hAnsiTheme="minorHAnsi" w:cstheme="minorBidi"/>
      <w:sz w:val="22"/>
      <w:szCs w:val="22"/>
      <w:lang w:eastAsia="en-US"/>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qFormat/>
    <w:rsid w:val="001427A1"/>
    <w:rPr>
      <w:b/>
      <w:bCs/>
    </w:rPr>
  </w:style>
  <w:style w:type="paragraph" w:styleId="Paragraphedeliste">
    <w:name w:val="List Paragraph"/>
    <w:basedOn w:val="Normal"/>
    <w:uiPriority w:val="34"/>
    <w:qFormat/>
    <w:rsid w:val="00BC492D"/>
    <w:pPr>
      <w:ind w:left="720"/>
      <w:contextualSpacing/>
    </w:pPr>
  </w:style>
  <w:style w:type="paragraph" w:styleId="Pieddepage">
    <w:name w:val="footer"/>
    <w:basedOn w:val="Normal"/>
    <w:link w:val="PieddepageCar"/>
    <w:uiPriority w:val="99"/>
    <w:unhideWhenUsed/>
    <w:rsid w:val="00BC49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92D"/>
    <w:rPr>
      <w:rFonts w:asciiTheme="minorHAnsi" w:eastAsiaTheme="minorHAnsi" w:hAnsiTheme="minorHAnsi" w:cstheme="minorBidi"/>
      <w:sz w:val="22"/>
      <w:szCs w:val="22"/>
      <w:lang w:eastAsia="en-US"/>
    </w:rPr>
  </w:style>
  <w:style w:type="paragraph" w:styleId="Textedebulles">
    <w:name w:val="Balloon Text"/>
    <w:basedOn w:val="Normal"/>
    <w:link w:val="TextedebullesCar"/>
    <w:uiPriority w:val="99"/>
    <w:semiHidden/>
    <w:unhideWhenUsed/>
    <w:rsid w:val="00BC49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492D"/>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5097</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1</cp:revision>
  <dcterms:created xsi:type="dcterms:W3CDTF">2012-10-20T17:16:00Z</dcterms:created>
  <dcterms:modified xsi:type="dcterms:W3CDTF">2012-10-20T17:17:00Z</dcterms:modified>
</cp:coreProperties>
</file>