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996308234"/>
        <w:docPartObj>
          <w:docPartGallery w:val="Cover Pages"/>
          <w:docPartUnique/>
        </w:docPartObj>
      </w:sdtPr>
      <w:sdtContent>
        <w:p w:rsidR="00344918" w:rsidRDefault="007165B8">
          <w:r w:rsidRPr="007165B8">
            <w:rPr>
              <w:noProof/>
              <w:lang w:eastAsia="en-GB"/>
            </w:rPr>
            <w:pict>
              <v:rect id="Rectangle 6" o:spid="_x0000_s1026" style="position:absolute;margin-left:0;margin-top:0;width:514.8pt;height:421.2pt;z-index:-251656192;visibility:visible;mso-width-percent:1100;mso-height-percent:650;mso-top-percent:-5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84"/>
                        </w:rPr>
                        <w:alias w:val="Titre"/>
                        <w:id w:val="1550341699"/>
                        <w:dataBinding w:prefixMappings="xmlns:ns0='http://schemas.openxmlformats.org/package/2006/metadata/core-properties' xmlns:ns1='http://purl.org/dc/elements/1.1/'" w:xpath="/ns0:coreProperties[1]/ns1:title[1]" w:storeItemID="{6C3C8BC8-F283-45AE-878A-BAB7291924A1}"/>
                        <w:text/>
                      </w:sdtPr>
                      <w:sdtContent>
                        <w:p w:rsidR="00BA6D0B" w:rsidRDefault="00BA6D0B">
                          <w:pPr>
                            <w:pStyle w:val="Sansinterligne"/>
                            <w:rPr>
                              <w:rFonts w:asciiTheme="majorHAnsi" w:eastAsiaTheme="majorEastAsia" w:hAnsiTheme="majorHAnsi" w:cstheme="majorBidi"/>
                              <w:color w:val="FFFFFF" w:themeColor="background1"/>
                              <w:sz w:val="84"/>
                              <w:szCs w:val="84"/>
                            </w:rPr>
                          </w:pPr>
                          <w:proofErr w:type="spellStart"/>
                          <w:r>
                            <w:rPr>
                              <w:rFonts w:asciiTheme="majorHAnsi" w:eastAsiaTheme="majorEastAsia" w:hAnsiTheme="majorHAnsi" w:cstheme="majorBidi"/>
                              <w:color w:val="FFFFFF" w:themeColor="background1"/>
                              <w:sz w:val="84"/>
                              <w:szCs w:val="84"/>
                            </w:rPr>
                            <w:t>Projet</w:t>
                          </w:r>
                          <w:proofErr w:type="spellEnd"/>
                          <w:r>
                            <w:rPr>
                              <w:rFonts w:asciiTheme="majorHAnsi" w:eastAsiaTheme="majorEastAsia" w:hAnsiTheme="majorHAnsi" w:cstheme="majorBidi"/>
                              <w:color w:val="FFFFFF" w:themeColor="background1"/>
                              <w:sz w:val="84"/>
                              <w:szCs w:val="84"/>
                            </w:rPr>
                            <w:t xml:space="preserve"> BATIBOIS</w:t>
                          </w:r>
                        </w:p>
                      </w:sdtContent>
                    </w:sdt>
                  </w:txbxContent>
                </v:textbox>
                <w10:wrap anchorx="margin" anchory="margin"/>
              </v:rect>
            </w:pict>
          </w:r>
        </w:p>
        <w:p w:rsidR="00344918" w:rsidRDefault="00344918"/>
        <w:p w:rsidR="00344918" w:rsidRDefault="00344918"/>
        <w:p w:rsidR="00344918" w:rsidRDefault="00344918"/>
        <w:p w:rsidR="00344918" w:rsidRDefault="007165B8">
          <w:r w:rsidRPr="007165B8">
            <w:rPr>
              <w:noProof/>
              <w:lang w:eastAsia="en-GB"/>
            </w:rPr>
            <w:pict>
              <v:shapetype id="_x0000_t202" coordsize="21600,21600" o:spt="202" path="m,l,21600r21600,l21600,xe">
                <v:stroke joinstyle="miter"/>
                <v:path gradientshapeok="t" o:connecttype="rect"/>
              </v:shapetype>
              <v:shape id="Zone de texte 386" o:spid="_x0000_s1027" type="#_x0000_t202" style="position:absolute;margin-left:0;margin-top:0;width:231.65pt;height:291.6pt;z-index:251662336;visibility:visible;mso-width-percent:495;mso-height-percent:450;mso-left-percent:-50;mso-top-percent:59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HehgIAAHMFAAAOAAAAZHJzL2Uyb0RvYy54bWysVEtPGzEQvlfqf7B8L5sHUBKxQSmIqhIC&#10;VKiQenO8NlnV9rhjJ7vpr+/Yuxsi2gtVL7tjzzfj+eZ1ftFaw7YKQw2u5OOjEWfKSahq91zyb4/X&#10;H844C1G4ShhwquQ7FfjF4v2788bP1QTWYCqFjJy4MG98ydcx+nlRBLlWVoQj8MqRUgNaEemIz0WF&#10;oiHv1hST0ei0aAArjyBVCHR71Sn5IvvXWsl4p3VQkZmSU2wxfzF/V+lbLM7F/BmFX9eyD0P8QxRW&#10;1I4e3bu6ElGwDdZ/uLK1RAig45EEW4DWtVSZA7EZj16xeVgLrzIXSk7w+zSF/+dW3m7vkdVVyadn&#10;p5w5YalI36lUrFIsqjYqlhSUpsaHOaEfPOFj+wlaKvdwH+gysW812vQnXoz0lPDdPsnki0m6nMyO&#10;x7OTE84k6aYfR9PpJJeheDH3GOJnBZYloeRIVczJFdubECkUgg6Q9JqD69qYXEnjWFPy0+nJKBvs&#10;NWRhXMKq3BO9m0SpCz1LcWdUwhj3VWnKSWaQLnI3qkuDbCuoj4SUysVMPvsldEJpCuIthj3+Jaq3&#10;GHc8hpfBxb2xrR1gZv8q7OrHELLu8JTIA95JjO2qzc2wr+wKqh0VHKGbnODldU1FuREh3gukUaEa&#10;0/jHO/poA5R86CXO1oC//naf8NTBpOWsodErefi5Eag4M18c9fZsfHycZvXwgIeH1eHBbewlUFXG&#10;tGi8zCIZYzSDqBHsE22JZXqVVMJJervkq0G8jN1CoC0j1XKZQTSdXsQb9+Blcp2KlFrusX0S6Pu+&#10;TONxC8OQivmr9uywydLBchNB17l3U567rPb5p8nOLd1vobQ6Ds8Z9bIrF78BAAD//wMAUEsDBBQA&#10;BgAIAAAAIQCH4PTf3AAAAAUBAAAPAAAAZHJzL2Rvd25yZXYueG1sTI9BS8NAEIXvgv9hGcGb3bTR&#10;EmM2pZQGpBdpFbxusmMSmp1Ns9sm/vuOXvQy8HiP977JVpPtxAUH3zpSMJ9FIJAqZ1qqFXy8Fw8J&#10;CB80Gd05QgXf6GGV395kOjVupD1eDqEWXEI+1QqaEPpUSl81aLWfuR6JvS83WB1YDrU0gx653HZy&#10;EUVLaXVLvNDoHjcNVsfD2SoY96fSnArcvr16uZ4+i5Ds+mel7u+m9QuIgFP4C8MPPqNDzkylO5Px&#10;olPAj4Tfy97jMo5BlAqekngBMs/kf/r8CgAA//8DAFBLAQItABQABgAIAAAAIQC2gziS/gAAAOEB&#10;AAATAAAAAAAAAAAAAAAAAAAAAABbQ29udGVudF9UeXBlc10ueG1sUEsBAi0AFAAGAAgAAAAhADj9&#10;If/WAAAAlAEAAAsAAAAAAAAAAAAAAAAALwEAAF9yZWxzLy5yZWxzUEsBAi0AFAAGAAgAAAAhACPZ&#10;Yd6GAgAAcwUAAA4AAAAAAAAAAAAAAAAALgIAAGRycy9lMm9Eb2MueG1sUEsBAi0AFAAGAAgAAAAh&#10;AIfg9N/cAAAABQEAAA8AAAAAAAAAAAAAAAAA4AQAAGRycy9kb3ducmV2LnhtbFBLBQYAAAAABAAE&#10;APMAAADpBQAAAAA=&#10;" filled="f" stroked="f" strokeweight=".5pt">
                <v:textbox inset=",7.2pt,,7.2pt">
                  <w:txbxContent>
                    <w:sdt>
                      <w:sdtPr>
                        <w:rPr>
                          <w:b/>
                          <w:bCs/>
                          <w:color w:val="1F497D" w:themeColor="text2"/>
                          <w:spacing w:val="60"/>
                          <w:sz w:val="20"/>
                          <w:szCs w:val="20"/>
                          <w:lang w:val="fr-FR"/>
                        </w:rPr>
                        <w:alias w:val="Société"/>
                        <w:id w:val="-1689900431"/>
                        <w:dataBinding w:prefixMappings="xmlns:ns0='http://schemas.openxmlformats.org/officeDocument/2006/extended-properties'" w:xpath="/ns0:Properties[1]/ns0:Company[1]" w:storeItemID="{6668398D-A668-4E3E-A5EB-62B293D839F1}"/>
                        <w:text/>
                      </w:sdtPr>
                      <w:sdtContent>
                        <w:p w:rsidR="00BA6D0B" w:rsidRPr="00344918" w:rsidRDefault="00BA6D0B">
                          <w:pPr>
                            <w:suppressOverlap/>
                            <w:jc w:val="right"/>
                            <w:rPr>
                              <w:b/>
                              <w:bCs/>
                              <w:color w:val="1F497D" w:themeColor="text2"/>
                              <w:spacing w:val="60"/>
                              <w:sz w:val="20"/>
                              <w:szCs w:val="20"/>
                              <w:lang w:val="fr-FR"/>
                            </w:rPr>
                          </w:pPr>
                          <w:r w:rsidRPr="00344918">
                            <w:rPr>
                              <w:b/>
                              <w:bCs/>
                              <w:color w:val="1F497D" w:themeColor="text2"/>
                              <w:spacing w:val="60"/>
                              <w:sz w:val="20"/>
                              <w:szCs w:val="20"/>
                              <w:lang w:val="fr-FR"/>
                            </w:rPr>
                            <w:t xml:space="preserve">Alexandre </w:t>
                          </w:r>
                          <w:proofErr w:type="spellStart"/>
                          <w:r w:rsidRPr="00344918">
                            <w:rPr>
                              <w:b/>
                              <w:bCs/>
                              <w:color w:val="1F497D" w:themeColor="text2"/>
                              <w:spacing w:val="60"/>
                              <w:sz w:val="20"/>
                              <w:szCs w:val="20"/>
                              <w:lang w:val="fr-FR"/>
                            </w:rPr>
                            <w:t>Lanzeray</w:t>
                          </w:r>
                          <w:proofErr w:type="spellEnd"/>
                        </w:p>
                      </w:sdtContent>
                    </w:sdt>
                    <w:sdt>
                      <w:sdtPr>
                        <w:rPr>
                          <w:b/>
                          <w:bCs/>
                          <w:color w:val="1F497D" w:themeColor="text2"/>
                          <w:spacing w:val="60"/>
                          <w:sz w:val="20"/>
                          <w:szCs w:val="20"/>
                          <w:lang w:val="fr-FR"/>
                        </w:rPr>
                        <w:alias w:val="Adresse"/>
                        <w:id w:val="2146780284"/>
                        <w:dataBinding w:prefixMappings="xmlns:ns0='http://schemas.microsoft.com/office/2006/coverPageProps'" w:xpath="/ns0:CoverPageProperties[1]/ns0:CompanyAddress[1]" w:storeItemID="{55AF091B-3C7A-41E3-B477-F2FDAA23CFDA}"/>
                        <w:text w:multiLine="1"/>
                      </w:sdtPr>
                      <w:sdtContent>
                        <w:p w:rsidR="00BA6D0B" w:rsidRPr="00344918" w:rsidRDefault="00BA6D0B">
                          <w:pPr>
                            <w:suppressOverlap/>
                            <w:jc w:val="right"/>
                            <w:rPr>
                              <w:b/>
                              <w:bCs/>
                              <w:color w:val="1F497D" w:themeColor="text2"/>
                              <w:spacing w:val="60"/>
                              <w:sz w:val="20"/>
                              <w:szCs w:val="20"/>
                              <w:lang w:val="fr-FR"/>
                            </w:rPr>
                          </w:pPr>
                          <w:r w:rsidRPr="00344918">
                            <w:rPr>
                              <w:b/>
                              <w:bCs/>
                              <w:color w:val="1F497D" w:themeColor="text2"/>
                              <w:spacing w:val="60"/>
                              <w:sz w:val="20"/>
                              <w:szCs w:val="20"/>
                              <w:lang w:val="fr-FR"/>
                            </w:rPr>
                            <w:t xml:space="preserve">Valentin </w:t>
                          </w:r>
                          <w:proofErr w:type="spellStart"/>
                          <w:r w:rsidRPr="00344918">
                            <w:rPr>
                              <w:b/>
                              <w:bCs/>
                              <w:color w:val="1F497D" w:themeColor="text2"/>
                              <w:spacing w:val="60"/>
                              <w:sz w:val="20"/>
                              <w:szCs w:val="20"/>
                              <w:lang w:val="fr-FR"/>
                            </w:rPr>
                            <w:t>Mayaud</w:t>
                          </w:r>
                          <w:proofErr w:type="spellEnd"/>
                        </w:p>
                      </w:sdtContent>
                    </w:sdt>
                    <w:sdt>
                      <w:sdtPr>
                        <w:rPr>
                          <w:b/>
                          <w:bCs/>
                          <w:color w:val="1F497D" w:themeColor="text2"/>
                          <w:spacing w:val="60"/>
                          <w:sz w:val="20"/>
                          <w:szCs w:val="20"/>
                          <w:lang w:val="fr-FR"/>
                        </w:rPr>
                        <w:alias w:val="Téléphone "/>
                        <w:id w:val="-1647660158"/>
                        <w:dataBinding w:prefixMappings="xmlns:ns0='http://schemas.microsoft.com/office/2006/coverPageProps'" w:xpath="/ns0:CoverPageProperties[1]/ns0:CompanyPhone[1]" w:storeItemID="{55AF091B-3C7A-41E3-B477-F2FDAA23CFDA}"/>
                        <w:text/>
                      </w:sdtPr>
                      <w:sdtContent>
                        <w:p w:rsidR="00BA6D0B" w:rsidRPr="00344918" w:rsidRDefault="00BA6D0B">
                          <w:pPr>
                            <w:suppressOverlap/>
                            <w:jc w:val="right"/>
                            <w:rPr>
                              <w:b/>
                              <w:bCs/>
                              <w:color w:val="1F497D" w:themeColor="text2"/>
                              <w:spacing w:val="60"/>
                              <w:sz w:val="20"/>
                              <w:szCs w:val="20"/>
                              <w:lang w:val="fr-FR"/>
                            </w:rPr>
                          </w:pPr>
                          <w:r w:rsidRPr="00344918">
                            <w:rPr>
                              <w:b/>
                              <w:bCs/>
                              <w:color w:val="1F497D" w:themeColor="text2"/>
                              <w:spacing w:val="60"/>
                              <w:sz w:val="20"/>
                              <w:szCs w:val="20"/>
                              <w:lang w:val="fr-FR"/>
                            </w:rPr>
                            <w:t xml:space="preserve">Guillaume </w:t>
                          </w:r>
                          <w:proofErr w:type="spellStart"/>
                          <w:r w:rsidRPr="00344918">
                            <w:rPr>
                              <w:b/>
                              <w:bCs/>
                              <w:color w:val="1F497D" w:themeColor="text2"/>
                              <w:spacing w:val="60"/>
                              <w:sz w:val="20"/>
                              <w:szCs w:val="20"/>
                              <w:lang w:val="fr-FR"/>
                            </w:rPr>
                            <w:t>Ostrom</w:t>
                          </w:r>
                          <w:proofErr w:type="spellEnd"/>
                        </w:p>
                      </w:sdtContent>
                    </w:sdt>
                    <w:sdt>
                      <w:sdtPr>
                        <w:rPr>
                          <w:b/>
                          <w:bCs/>
                          <w:color w:val="1F497D" w:themeColor="text2"/>
                          <w:spacing w:val="60"/>
                          <w:sz w:val="20"/>
                          <w:szCs w:val="20"/>
                        </w:rPr>
                        <w:alias w:val="Télécopie "/>
                        <w:id w:val="-621461224"/>
                        <w:dataBinding w:prefixMappings="xmlns:ns0='http://schemas.microsoft.com/office/2006/coverPageProps'" w:xpath="/ns0:CoverPageProperties[1]/ns0:CompanyFax[1]" w:storeItemID="{55AF091B-3C7A-41E3-B477-F2FDAA23CFDA}"/>
                        <w:text/>
                      </w:sdtPr>
                      <w:sdtContent>
                        <w:p w:rsidR="00BA6D0B" w:rsidRPr="00344918" w:rsidRDefault="00BA6D0B">
                          <w:pPr>
                            <w:suppressOverlap/>
                            <w:jc w:val="right"/>
                            <w:rPr>
                              <w:b/>
                              <w:bCs/>
                              <w:color w:val="1F497D" w:themeColor="text2"/>
                              <w:spacing w:val="60"/>
                              <w:sz w:val="20"/>
                              <w:szCs w:val="20"/>
                              <w:lang w:val="fr-FR"/>
                            </w:rPr>
                          </w:pPr>
                          <w:proofErr w:type="spellStart"/>
                          <w:r>
                            <w:rPr>
                              <w:b/>
                              <w:bCs/>
                              <w:color w:val="1F497D" w:themeColor="text2"/>
                              <w:spacing w:val="60"/>
                              <w:sz w:val="20"/>
                              <w:szCs w:val="20"/>
                            </w:rPr>
                            <w:t>Valentin</w:t>
                          </w:r>
                          <w:proofErr w:type="spellEnd"/>
                          <w:r>
                            <w:rPr>
                              <w:b/>
                              <w:bCs/>
                              <w:color w:val="1F497D" w:themeColor="text2"/>
                              <w:spacing w:val="60"/>
                              <w:sz w:val="20"/>
                              <w:szCs w:val="20"/>
                            </w:rPr>
                            <w:t xml:space="preserve"> </w:t>
                          </w:r>
                          <w:proofErr w:type="spellStart"/>
                          <w:r>
                            <w:rPr>
                              <w:b/>
                              <w:bCs/>
                              <w:color w:val="1F497D" w:themeColor="text2"/>
                              <w:spacing w:val="60"/>
                              <w:sz w:val="20"/>
                              <w:szCs w:val="20"/>
                            </w:rPr>
                            <w:t>Tordjman</w:t>
                          </w:r>
                          <w:proofErr w:type="spellEnd"/>
                        </w:p>
                      </w:sdtContent>
                    </w:sdt>
                    <w:sdt>
                      <w:sdtPr>
                        <w:rPr>
                          <w:b/>
                          <w:bCs/>
                          <w:color w:val="1F497D" w:themeColor="text2"/>
                          <w:spacing w:val="60"/>
                          <w:sz w:val="20"/>
                          <w:szCs w:val="20"/>
                        </w:rPr>
                        <w:alias w:val="Date "/>
                        <w:id w:val="-2004651626"/>
                        <w:dataBinding w:prefixMappings="xmlns:ns0='http://schemas.microsoft.com/office/2006/coverPageProps'" w:xpath="/ns0:CoverPageProperties[1]/ns0:PublishDate[1]" w:storeItemID="{55AF091B-3C7A-41E3-B477-F2FDAA23CFDA}"/>
                        <w:date w:fullDate="2013-04-11T00:00:00Z">
                          <w:dateFormat w:val="dd/MM/yyyy"/>
                          <w:lid w:val="fr-FR"/>
                          <w:storeMappedDataAs w:val="dateTime"/>
                          <w:calendar w:val="gregorian"/>
                        </w:date>
                      </w:sdtPr>
                      <w:sdtContent>
                        <w:p w:rsidR="00BA6D0B" w:rsidRDefault="003D2B56">
                          <w:pPr>
                            <w:suppressOverlap/>
                            <w:jc w:val="right"/>
                            <w:rPr>
                              <w:b/>
                              <w:bCs/>
                              <w:color w:val="1F497D" w:themeColor="text2"/>
                              <w:spacing w:val="60"/>
                              <w:sz w:val="20"/>
                              <w:szCs w:val="20"/>
                            </w:rPr>
                          </w:pPr>
                          <w:r>
                            <w:rPr>
                              <w:b/>
                              <w:bCs/>
                              <w:color w:val="1F497D" w:themeColor="text2"/>
                              <w:spacing w:val="60"/>
                              <w:sz w:val="20"/>
                              <w:szCs w:val="20"/>
                              <w:lang w:val="fr-FR"/>
                            </w:rPr>
                            <w:t>11</w:t>
                          </w:r>
                          <w:r w:rsidR="00BA6D0B">
                            <w:rPr>
                              <w:b/>
                              <w:bCs/>
                              <w:color w:val="1F497D" w:themeColor="text2"/>
                              <w:spacing w:val="60"/>
                              <w:sz w:val="20"/>
                              <w:szCs w:val="20"/>
                              <w:lang w:val="fr-FR"/>
                            </w:rPr>
                            <w:t>/0</w:t>
                          </w:r>
                          <w:r>
                            <w:rPr>
                              <w:b/>
                              <w:bCs/>
                              <w:color w:val="1F497D" w:themeColor="text2"/>
                              <w:spacing w:val="60"/>
                              <w:sz w:val="20"/>
                              <w:szCs w:val="20"/>
                              <w:lang w:val="fr-FR"/>
                            </w:rPr>
                            <w:t>4</w:t>
                          </w:r>
                          <w:r w:rsidR="00BA6D0B">
                            <w:rPr>
                              <w:b/>
                              <w:bCs/>
                              <w:color w:val="1F497D" w:themeColor="text2"/>
                              <w:spacing w:val="60"/>
                              <w:sz w:val="20"/>
                              <w:szCs w:val="20"/>
                              <w:lang w:val="fr-FR"/>
                            </w:rPr>
                            <w:t>/2013</w:t>
                          </w:r>
                        </w:p>
                      </w:sdtContent>
                    </w:sdt>
                  </w:txbxContent>
                </v:textbox>
                <w10:wrap anchorx="margin" anchory="margin"/>
              </v:shape>
            </w:pict>
          </w:r>
          <w:r w:rsidRPr="007165B8">
            <w:rPr>
              <w:noProof/>
              <w:lang w:eastAsia="en-GB"/>
            </w:rPr>
            <w:pict>
              <v:shape id="Zone de texte 387" o:spid="_x0000_s1028" type="#_x0000_t202" style="position:absolute;margin-left:0;margin-top:0;width:283.15pt;height:291.6pt;z-index:251663360;visibility:visible;mso-width-percent:605;mso-height-percent:450;mso-left-percent:445;mso-top-percent:590;mso-position-horizontal-relative:margin;mso-position-vertical-relative:margin;mso-width-percent:605;mso-height-percent:450;mso-left-percent:445;mso-top-percent:59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WijAIAAHQFAAAOAAAAZHJzL2Uyb0RvYy54bWysVMFu2zAMvQ/YPwi6r3aSJk2DOkXWIsOA&#10;oC2WDgV2U2SpMSaJmqTETr9+lGynQbdLh11sSnykSD6SV9eNVmQvnK/AFHRwllMiDIeyMs8F/f64&#10;/DSlxAdmSqbAiIIehKfX848frmo7E0PYgiqFI+jE+FltC7oNwc6yzPOt0MyfgRUGlRKcZgGP7jkr&#10;HavRu1bZMM8nWQ2utA648B5vb1slnSf/Ugoe7qX0IhBVUIwtpK9L3038ZvMrNnt2zG4r3oXB/iEK&#10;zSqDjx5d3bLAyM5Vf7jSFXfgQYYzDjoDKSsuUg6YzSB/k816y6xIuWBxvD2Wyf8/t/xu/+BIVRZ0&#10;NL2gxDCNJP1AqkgpSBBNECQqsEy19TNEry3iQ/MZGqS7v/d4GbNvpNPxj3kR1GPBD8cioy/C8XI0&#10;vpzk+ZgSjrrRRT4aDRMN2au5dT58EaBJFArqkMVUXLZf+YChILSHxNcMLCulEpPKkLqgk9E4TwZH&#10;DVooE7Ei9UTnJqbUhp6kcFAiYpT5JiTWJGUQL1I3ihvlyJ5hHzHOhQkp+eQX0RElMYj3GHb416je&#10;Y9zm0b8MJhyNdWXApezfhF3+7EOWLR4LeZJ3FEOzaVIzDHtmN1AekHAH7eR4y5cVkrJiPjwwh6OC&#10;HOP4h3v8SAVYfOgkSrbgXv52H/HYwailpMbRK6j/tWNOUKK+Guzty8H5eZzVdBhMh9MpntypanN6&#10;MDt9A0jLADeN5UmM+KB6UTrQT7gmFvFZVDHD8fGChl68Ce1GwDXDxWKRQDieloWVWVseXUeWYs89&#10;Nk/M2a4x43zcQT+lbPamP1tstDSw2AWQVWreWOi2rB0BONqpp7s1FHfH6TmhXpfl/DcAAAD//wMA&#10;UEsDBBQABgAIAAAAIQD6oMUb2wAAAAUBAAAPAAAAZHJzL2Rvd25yZXYueG1sTI9BS8NAEIXvgv9h&#10;GcGLtJs2NKQxmxKFUrxp9QdMkzEJZmdDdtuk/97Ri16GN7zhvW/y3Wx7daHRd44NrJYRKOLK1R03&#10;Bj7e94sUlA/INfaOycCVPOyK25scs9pN/EaXY2iUhLDP0EAbwpBp7auWLPqlG4jF+3SjxSDr2Oh6&#10;xEnCba/XUZRoix1LQ4sDPbdUfR3P1sDr4ZqWh6eyKuN5enG43T9seGXM/d1cPoIKNIe/Y/jBF3Qo&#10;hOnkzlx71RuQR8LvFG+TJDGok4g0XoMucv2fvvgGAAD//wMAUEsBAi0AFAAGAAgAAAAhALaDOJL+&#10;AAAA4QEAABMAAAAAAAAAAAAAAAAAAAAAAFtDb250ZW50X1R5cGVzXS54bWxQSwECLQAUAAYACAAA&#10;ACEAOP0h/9YAAACUAQAACwAAAAAAAAAAAAAAAAAvAQAAX3JlbHMvLnJlbHNQSwECLQAUAAYACAAA&#10;ACEANjBloowCAAB0BQAADgAAAAAAAAAAAAAAAAAuAgAAZHJzL2Uyb0RvYy54bWxQSwECLQAUAAYA&#10;CAAAACEA+qDFG9sAAAAFAQAADwAAAAAAAAAAAAAAAADmBAAAZHJzL2Rvd25yZXYueG1sUEsFBgAA&#10;AAAEAAQA8wAAAO4FAAAAAA==&#10;" filled="f" stroked="f" strokeweight=".5pt">
                <v:textbox inset=",14.4pt,,7.2pt">
                  <w:txbxContent>
                    <w:sdt>
                      <w:sdtPr>
                        <w:rPr>
                          <w:rFonts w:asciiTheme="majorHAnsi" w:eastAsiaTheme="majorEastAsia" w:hAnsiTheme="majorHAnsi" w:cstheme="majorBidi"/>
                          <w:color w:val="1F497D" w:themeColor="text2"/>
                          <w:sz w:val="40"/>
                          <w:szCs w:val="40"/>
                        </w:rPr>
                        <w:alias w:val="Auteur"/>
                        <w:id w:val="-801616311"/>
                        <w:dataBinding w:prefixMappings="xmlns:ns0='http://schemas.openxmlformats.org/package/2006/metadata/core-properties' xmlns:ns1='http://purl.org/dc/elements/1.1/'" w:xpath="/ns0:coreProperties[1]/ns1:creator[1]" w:storeItemID="{6C3C8BC8-F283-45AE-878A-BAB7291924A1}"/>
                        <w:text/>
                      </w:sdtPr>
                      <w:sdtContent>
                        <w:p w:rsidR="00BA6D0B" w:rsidRPr="00344918" w:rsidRDefault="00BA6D0B">
                          <w:pPr>
                            <w:suppressOverlap/>
                            <w:rPr>
                              <w:rFonts w:asciiTheme="majorHAnsi" w:eastAsiaTheme="majorEastAsia" w:hAnsiTheme="majorHAnsi" w:cstheme="majorBidi"/>
                              <w:color w:val="1F497D" w:themeColor="text2"/>
                              <w:sz w:val="40"/>
                              <w:szCs w:val="40"/>
                              <w:lang w:val="fr-FR"/>
                            </w:rPr>
                          </w:pPr>
                          <w:r>
                            <w:rPr>
                              <w:rFonts w:asciiTheme="majorHAnsi" w:eastAsiaTheme="majorEastAsia" w:hAnsiTheme="majorHAnsi" w:cstheme="majorBidi"/>
                              <w:color w:val="1F497D" w:themeColor="text2"/>
                              <w:sz w:val="40"/>
                              <w:szCs w:val="40"/>
                              <w:lang w:val="fr-FR"/>
                            </w:rPr>
                            <w:t>SIE-D</w:t>
                          </w:r>
                        </w:p>
                      </w:sdtContent>
                    </w:sdt>
                    <w:sdt>
                      <w:sdtPr>
                        <w:rPr>
                          <w:color w:val="1F497D" w:themeColor="text2"/>
                          <w:lang w:val="fr-FR"/>
                        </w:rPr>
                        <w:alias w:val="Résumé"/>
                        <w:id w:val="-1607958633"/>
                        <w:dataBinding w:prefixMappings="xmlns:ns0='http://schemas.microsoft.com/office/2006/coverPageProps'" w:xpath="/ns0:CoverPageProperties[1]/ns0:Abstract[1]" w:storeItemID="{55AF091B-3C7A-41E3-B477-F2FDAA23CFDA}"/>
                        <w:text/>
                      </w:sdtPr>
                      <w:sdtContent>
                        <w:p w:rsidR="00BA6D0B" w:rsidRPr="00344918" w:rsidRDefault="00BA6D0B">
                          <w:pPr>
                            <w:suppressOverlap/>
                            <w:rPr>
                              <w:color w:val="1F497D" w:themeColor="text2"/>
                              <w:lang w:val="fr-FR"/>
                            </w:rPr>
                          </w:pPr>
                          <w:r w:rsidRPr="00344918">
                            <w:rPr>
                              <w:color w:val="1F497D" w:themeColor="text2"/>
                              <w:lang w:val="fr-FR"/>
                            </w:rPr>
                            <w:t>A l’attention de Guy Doriot</w:t>
                          </w:r>
                        </w:p>
                      </w:sdtContent>
                    </w:sdt>
                    <w:p w:rsidR="00BA6D0B" w:rsidRPr="00344918" w:rsidRDefault="00BA6D0B">
                      <w:pPr>
                        <w:rPr>
                          <w:lang w:val="fr-FR"/>
                        </w:rPr>
                      </w:pPr>
                    </w:p>
                  </w:txbxContent>
                </v:textbox>
                <w10:wrap anchorx="margin" anchory="margin"/>
              </v:shape>
            </w:pict>
          </w:r>
          <w:r w:rsidRPr="007165B8">
            <w:rPr>
              <w:noProof/>
              <w:lang w:eastAsia="en-GB"/>
            </w:rPr>
            <w:pict>
              <v:rect id="Rectangle 388" o:spid="_x0000_s1033" style="position:absolute;margin-left:0;margin-top:0;width:514.8pt;height:291.6pt;z-index:-251657216;visibility:visible;mso-width-percent:1100;mso-height-percent:450;mso-top-percent:59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w:r>
          <w:r w:rsidRPr="007165B8">
            <w:rPr>
              <w:noProof/>
              <w:lang w:eastAsia="en-GB"/>
            </w:rPr>
            <w:pict>
              <v:group id="Groupe 7" o:spid="_x0000_s1030"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7RqQMAAMM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DiUFnHOoMFt3J4f3wTjoXYXgvij8UiL3ncjOv3WK0&#10;G38WJeijey0sOg+V7JAUEIUo9M1jvwIK6MGG5PEYEvagUQEfk9CP4xCjAkRJkgThFLKigbiaXcQP&#10;SIIRiNOQHIW303YSxZHbHKVW6NHMGDEZPhlqvIT0U08Iq/+G8PuGDswGThnwZoTBhAnha0DELkIr&#10;B7JdNyOsHLyoF+uG9jW7llKMDaMlmEXMekD9ZIOZKAjOx/E2IZsQJoQA5OdYzUDHq+DjQNFskErf&#10;MdEhM8gxlOZBCpfu9HCvtE2KcvKMlr9jVHUtVNGBtij2lySwJtNsWgwhmDWanUq0vNzytrUTU/ds&#10;3UoEm3O8qwObIe2+g0xy35LI5I0BAfbOy93sVBP4NZlmPLSl+FdKIH9ugnSxjVfJItyG0SJN/NXC&#10;J+lNGvthGm62f5sfkjBreFmy/p73bKYFEv67pJgIyhW0JQY0QnZGQWR9OfdX1rujt1v7zK6dOtNx&#10;DSzZ8i7HK1c34D/NTErc9qUda8pbN/bOzbfQAAZmwxMU0TIO/TSIF9fXG4Ai3KwWNzcwWq9v03BJ&#10;4jC6Xc9QqIaWYny7U8VesvIzwGFj6xLZ2jSbaANmc9uks6vKnSgfIbUtaUDuwlEDKdgI+QGjEWg7&#10;x+rPPZUMo/anHsojJSFQBNJ2EkZJABN5KtmdSmhfgKoca4zccK3d2bAfJK8b+BOxMeuFKdiK67n2&#10;nFVg90QcX41ByEsGSU3GnBECFMaXYhA/juCYOGNbk1SGqr8ZBjEE8sogrwzyfTIIHPOuy3vqQVzf&#10;9NUo5GXD9oUpJEpisvysTUjw2oQ4Cn1tQv5PTYi9jcFN0TZU063WXEVP57Zpebp7X/0D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Q23O0akDAADD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32" type="#_x0000_t55" style="position:absolute;left:11100;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31" type="#_x0000_t55" style="position:absolute;left:10659;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w:r>
          <w:r w:rsidR="00344918">
            <w:br w:type="page"/>
          </w:r>
        </w:p>
      </w:sdtContent>
    </w:sdt>
    <w:p w:rsidR="00BA6D0B" w:rsidRPr="00E5747D" w:rsidRDefault="00344918">
      <w:pPr>
        <w:rPr>
          <w:rFonts w:cstheme="minorHAnsi"/>
          <w:sz w:val="24"/>
          <w:szCs w:val="24"/>
          <w:lang w:val="fr-FR"/>
        </w:rPr>
      </w:pPr>
      <w:r w:rsidRPr="00E5747D">
        <w:rPr>
          <w:rFonts w:cstheme="minorHAnsi"/>
          <w:sz w:val="24"/>
          <w:szCs w:val="24"/>
          <w:lang w:val="fr-FR"/>
        </w:rPr>
        <w:lastRenderedPageBreak/>
        <w:t>Introduction</w:t>
      </w:r>
    </w:p>
    <w:p w:rsidR="00344918" w:rsidRPr="00E5747D" w:rsidRDefault="00344918">
      <w:pPr>
        <w:rPr>
          <w:rFonts w:cstheme="minorHAnsi"/>
          <w:sz w:val="24"/>
          <w:szCs w:val="24"/>
          <w:lang w:val="fr-FR"/>
        </w:rPr>
      </w:pPr>
    </w:p>
    <w:p w:rsidR="00344918" w:rsidRPr="00E5747D" w:rsidRDefault="00344918" w:rsidP="00344918">
      <w:pPr>
        <w:ind w:firstLine="720"/>
        <w:rPr>
          <w:rFonts w:cstheme="minorHAnsi"/>
          <w:sz w:val="24"/>
          <w:szCs w:val="24"/>
          <w:lang w:val="fr-FR"/>
        </w:rPr>
      </w:pPr>
      <w:r w:rsidRPr="00E5747D">
        <w:rPr>
          <w:rFonts w:cstheme="minorHAnsi"/>
          <w:sz w:val="24"/>
          <w:szCs w:val="24"/>
          <w:lang w:val="fr-FR"/>
        </w:rPr>
        <w:t>L’analyse financière est un élément clé dans le bagage de l’ingénieur, celui-ci doit être capable d’analyser et comprendre les différents leviers financiers qui s’offrent à lui au sein d’une entreprise.</w:t>
      </w:r>
    </w:p>
    <w:p w:rsidR="00344918" w:rsidRPr="00E5747D" w:rsidRDefault="00344918">
      <w:pPr>
        <w:rPr>
          <w:rFonts w:cstheme="minorHAnsi"/>
          <w:sz w:val="24"/>
          <w:szCs w:val="24"/>
          <w:lang w:val="fr-FR"/>
        </w:rPr>
      </w:pPr>
    </w:p>
    <w:p w:rsidR="00344918" w:rsidRPr="00E5747D" w:rsidRDefault="00344918">
      <w:pPr>
        <w:rPr>
          <w:rFonts w:cstheme="minorHAnsi"/>
          <w:sz w:val="24"/>
          <w:szCs w:val="24"/>
          <w:lang w:val="fr-FR"/>
        </w:rPr>
      </w:pPr>
      <w:r w:rsidRPr="00E5747D">
        <w:rPr>
          <w:rFonts w:cstheme="minorHAnsi"/>
          <w:sz w:val="24"/>
          <w:szCs w:val="24"/>
          <w:lang w:val="fr-FR"/>
        </w:rPr>
        <w:br w:type="page"/>
      </w:r>
    </w:p>
    <w:sdt>
      <w:sdtPr>
        <w:rPr>
          <w:rFonts w:asciiTheme="minorHAnsi" w:eastAsiaTheme="minorEastAsia" w:hAnsiTheme="minorHAnsi" w:cstheme="minorHAnsi"/>
          <w:b w:val="0"/>
          <w:bCs w:val="0"/>
          <w:color w:val="auto"/>
          <w:sz w:val="24"/>
          <w:szCs w:val="24"/>
          <w:lang w:val="fr-FR"/>
        </w:rPr>
        <w:id w:val="-211970382"/>
        <w:docPartObj>
          <w:docPartGallery w:val="Table of Contents"/>
          <w:docPartUnique/>
        </w:docPartObj>
      </w:sdtPr>
      <w:sdtContent>
        <w:p w:rsidR="00344918" w:rsidRPr="00E5747D" w:rsidRDefault="00344918">
          <w:pPr>
            <w:pStyle w:val="En-ttedetabledesmatires"/>
            <w:rPr>
              <w:rFonts w:asciiTheme="minorHAnsi" w:hAnsiTheme="minorHAnsi" w:cstheme="minorHAnsi"/>
              <w:sz w:val="24"/>
              <w:szCs w:val="24"/>
              <w:lang w:val="fr-FR"/>
            </w:rPr>
          </w:pPr>
          <w:r w:rsidRPr="00E5747D">
            <w:rPr>
              <w:rFonts w:asciiTheme="minorHAnsi" w:hAnsiTheme="minorHAnsi" w:cstheme="minorHAnsi"/>
              <w:sz w:val="24"/>
              <w:szCs w:val="24"/>
              <w:lang w:val="fr-FR"/>
            </w:rPr>
            <w:t>Table des matières</w:t>
          </w:r>
        </w:p>
        <w:p w:rsidR="00344918" w:rsidRPr="00E5747D" w:rsidRDefault="007165B8">
          <w:pPr>
            <w:pStyle w:val="TM1"/>
            <w:rPr>
              <w:rFonts w:cstheme="minorHAnsi"/>
              <w:sz w:val="24"/>
              <w:szCs w:val="24"/>
              <w:lang w:val="fr-FR"/>
            </w:rPr>
          </w:pPr>
          <w:sdt>
            <w:sdtPr>
              <w:rPr>
                <w:rFonts w:cstheme="minorHAnsi"/>
                <w:b/>
                <w:bCs/>
                <w:sz w:val="24"/>
                <w:szCs w:val="24"/>
              </w:rPr>
              <w:id w:val="183865962"/>
              <w:placeholder>
                <w:docPart w:val="B249A94CDF354DF79BEDB4345AAB8275"/>
              </w:placeholder>
              <w:temporary/>
              <w:showingPlcHdr/>
            </w:sdtPr>
            <w:sdtContent>
              <w:r w:rsidR="00344918" w:rsidRPr="00E5747D">
                <w:rPr>
                  <w:rFonts w:cstheme="minorHAnsi"/>
                  <w:b/>
                  <w:bCs/>
                  <w:sz w:val="24"/>
                  <w:szCs w:val="24"/>
                  <w:lang w:val="fr-FR"/>
                </w:rPr>
                <w:t>Tapez le titre du chapitre (niveau 1)</w:t>
              </w:r>
            </w:sdtContent>
          </w:sdt>
          <w:r w:rsidR="00344918" w:rsidRPr="00E5747D">
            <w:rPr>
              <w:rFonts w:cstheme="minorHAnsi"/>
              <w:sz w:val="24"/>
              <w:szCs w:val="24"/>
            </w:rPr>
            <w:ptab w:relativeTo="margin" w:alignment="right" w:leader="dot"/>
          </w:r>
          <w:r w:rsidR="00344918" w:rsidRPr="00E5747D">
            <w:rPr>
              <w:rFonts w:cstheme="minorHAnsi"/>
              <w:b/>
              <w:bCs/>
              <w:sz w:val="24"/>
              <w:szCs w:val="24"/>
              <w:lang w:val="fr-FR"/>
            </w:rPr>
            <w:t>1</w:t>
          </w:r>
        </w:p>
        <w:p w:rsidR="00344918" w:rsidRPr="00E5747D" w:rsidRDefault="007165B8">
          <w:pPr>
            <w:pStyle w:val="TM2"/>
            <w:ind w:left="216"/>
            <w:rPr>
              <w:rFonts w:cstheme="minorHAnsi"/>
              <w:sz w:val="24"/>
              <w:szCs w:val="24"/>
              <w:lang w:val="fr-FR"/>
            </w:rPr>
          </w:pPr>
          <w:sdt>
            <w:sdtPr>
              <w:rPr>
                <w:rFonts w:cstheme="minorHAnsi"/>
                <w:sz w:val="24"/>
                <w:szCs w:val="24"/>
              </w:rPr>
              <w:id w:val="1667506712"/>
              <w:placeholder>
                <w:docPart w:val="C9435FE45C8340B9A8264A1A78FCD644"/>
              </w:placeholder>
              <w:temporary/>
              <w:showingPlcHdr/>
            </w:sdtPr>
            <w:sdtContent>
              <w:r w:rsidR="00344918" w:rsidRPr="00E5747D">
                <w:rPr>
                  <w:rFonts w:cstheme="minorHAnsi"/>
                  <w:sz w:val="24"/>
                  <w:szCs w:val="24"/>
                  <w:lang w:val="fr-FR"/>
                </w:rPr>
                <w:t>Tapez le titre du chapitre (niveau 2)</w:t>
              </w:r>
            </w:sdtContent>
          </w:sdt>
          <w:r w:rsidR="00344918" w:rsidRPr="00E5747D">
            <w:rPr>
              <w:rFonts w:cstheme="minorHAnsi"/>
              <w:sz w:val="24"/>
              <w:szCs w:val="24"/>
            </w:rPr>
            <w:ptab w:relativeTo="margin" w:alignment="right" w:leader="dot"/>
          </w:r>
          <w:r w:rsidR="00344918" w:rsidRPr="00E5747D">
            <w:rPr>
              <w:rFonts w:cstheme="minorHAnsi"/>
              <w:sz w:val="24"/>
              <w:szCs w:val="24"/>
              <w:lang w:val="fr-FR"/>
            </w:rPr>
            <w:t>2</w:t>
          </w:r>
        </w:p>
        <w:p w:rsidR="00344918" w:rsidRPr="00E5747D" w:rsidRDefault="007165B8">
          <w:pPr>
            <w:pStyle w:val="TM3"/>
            <w:ind w:left="446"/>
            <w:rPr>
              <w:rFonts w:cstheme="minorHAnsi"/>
              <w:sz w:val="24"/>
              <w:szCs w:val="24"/>
              <w:lang w:val="fr-FR"/>
            </w:rPr>
          </w:pPr>
          <w:sdt>
            <w:sdtPr>
              <w:rPr>
                <w:rFonts w:cstheme="minorHAnsi"/>
                <w:sz w:val="24"/>
                <w:szCs w:val="24"/>
              </w:rPr>
              <w:id w:val="93059032"/>
              <w:placeholder>
                <w:docPart w:val="4D21ABC265514B3AA49E39B737129E40"/>
              </w:placeholder>
              <w:temporary/>
              <w:showingPlcHdr/>
            </w:sdtPr>
            <w:sdtContent>
              <w:r w:rsidR="00344918" w:rsidRPr="00E5747D">
                <w:rPr>
                  <w:rFonts w:cstheme="minorHAnsi"/>
                  <w:sz w:val="24"/>
                  <w:szCs w:val="24"/>
                  <w:lang w:val="fr-FR"/>
                </w:rPr>
                <w:t>Tapez le titre du chapitre (niveau 3)</w:t>
              </w:r>
            </w:sdtContent>
          </w:sdt>
          <w:r w:rsidR="00344918" w:rsidRPr="00E5747D">
            <w:rPr>
              <w:rFonts w:cstheme="minorHAnsi"/>
              <w:sz w:val="24"/>
              <w:szCs w:val="24"/>
            </w:rPr>
            <w:ptab w:relativeTo="margin" w:alignment="right" w:leader="dot"/>
          </w:r>
          <w:r w:rsidR="00344918" w:rsidRPr="00E5747D">
            <w:rPr>
              <w:rFonts w:cstheme="minorHAnsi"/>
              <w:sz w:val="24"/>
              <w:szCs w:val="24"/>
              <w:lang w:val="fr-FR"/>
            </w:rPr>
            <w:t>3</w:t>
          </w:r>
        </w:p>
        <w:p w:rsidR="00344918" w:rsidRPr="00E5747D" w:rsidRDefault="007165B8">
          <w:pPr>
            <w:pStyle w:val="TM1"/>
            <w:rPr>
              <w:rFonts w:cstheme="minorHAnsi"/>
              <w:sz w:val="24"/>
              <w:szCs w:val="24"/>
              <w:lang w:val="fr-FR"/>
            </w:rPr>
          </w:pPr>
          <w:sdt>
            <w:sdtPr>
              <w:rPr>
                <w:rFonts w:cstheme="minorHAnsi"/>
                <w:b/>
                <w:bCs/>
                <w:sz w:val="24"/>
                <w:szCs w:val="24"/>
              </w:rPr>
              <w:id w:val="183865966"/>
              <w:placeholder>
                <w:docPart w:val="B249A94CDF354DF79BEDB4345AAB8275"/>
              </w:placeholder>
              <w:temporary/>
              <w:showingPlcHdr/>
            </w:sdtPr>
            <w:sdtContent>
              <w:r w:rsidR="00344918" w:rsidRPr="00E5747D">
                <w:rPr>
                  <w:rFonts w:cstheme="minorHAnsi"/>
                  <w:b/>
                  <w:bCs/>
                  <w:sz w:val="24"/>
                  <w:szCs w:val="24"/>
                  <w:lang w:val="fr-FR"/>
                </w:rPr>
                <w:t>Tapez le titre du chapitre (niveau 1)</w:t>
              </w:r>
            </w:sdtContent>
          </w:sdt>
          <w:r w:rsidR="00344918" w:rsidRPr="00E5747D">
            <w:rPr>
              <w:rFonts w:cstheme="minorHAnsi"/>
              <w:sz w:val="24"/>
              <w:szCs w:val="24"/>
            </w:rPr>
            <w:ptab w:relativeTo="margin" w:alignment="right" w:leader="dot"/>
          </w:r>
          <w:r w:rsidR="00344918" w:rsidRPr="00E5747D">
            <w:rPr>
              <w:rFonts w:cstheme="minorHAnsi"/>
              <w:b/>
              <w:bCs/>
              <w:sz w:val="24"/>
              <w:szCs w:val="24"/>
              <w:lang w:val="fr-FR"/>
            </w:rPr>
            <w:t>4</w:t>
          </w:r>
        </w:p>
        <w:p w:rsidR="00344918" w:rsidRPr="00E5747D" w:rsidRDefault="007165B8">
          <w:pPr>
            <w:pStyle w:val="TM2"/>
            <w:ind w:left="216"/>
            <w:rPr>
              <w:rFonts w:cstheme="minorHAnsi"/>
              <w:sz w:val="24"/>
              <w:szCs w:val="24"/>
              <w:lang w:val="fr-FR"/>
            </w:rPr>
          </w:pPr>
          <w:sdt>
            <w:sdtPr>
              <w:rPr>
                <w:rFonts w:cstheme="minorHAnsi"/>
                <w:sz w:val="24"/>
                <w:szCs w:val="24"/>
              </w:rPr>
              <w:id w:val="93059040"/>
              <w:placeholder>
                <w:docPart w:val="C9435FE45C8340B9A8264A1A78FCD644"/>
              </w:placeholder>
              <w:temporary/>
              <w:showingPlcHdr/>
            </w:sdtPr>
            <w:sdtContent>
              <w:r w:rsidR="00344918" w:rsidRPr="00E5747D">
                <w:rPr>
                  <w:rFonts w:cstheme="minorHAnsi"/>
                  <w:sz w:val="24"/>
                  <w:szCs w:val="24"/>
                  <w:lang w:val="fr-FR"/>
                </w:rPr>
                <w:t>Tapez le titre du chapitre (niveau 2)</w:t>
              </w:r>
            </w:sdtContent>
          </w:sdt>
          <w:r w:rsidR="00344918" w:rsidRPr="00E5747D">
            <w:rPr>
              <w:rFonts w:cstheme="minorHAnsi"/>
              <w:sz w:val="24"/>
              <w:szCs w:val="24"/>
            </w:rPr>
            <w:ptab w:relativeTo="margin" w:alignment="right" w:leader="dot"/>
          </w:r>
          <w:r w:rsidR="00344918" w:rsidRPr="00E5747D">
            <w:rPr>
              <w:rFonts w:cstheme="minorHAnsi"/>
              <w:sz w:val="24"/>
              <w:szCs w:val="24"/>
              <w:lang w:val="fr-FR"/>
            </w:rPr>
            <w:t>5</w:t>
          </w:r>
        </w:p>
        <w:p w:rsidR="00344918" w:rsidRPr="00E5747D" w:rsidRDefault="007165B8">
          <w:pPr>
            <w:pStyle w:val="TM3"/>
            <w:ind w:left="446"/>
            <w:rPr>
              <w:rFonts w:cstheme="minorHAnsi"/>
              <w:sz w:val="24"/>
              <w:szCs w:val="24"/>
              <w:lang w:val="fr-FR"/>
            </w:rPr>
          </w:pPr>
          <w:sdt>
            <w:sdtPr>
              <w:rPr>
                <w:rFonts w:cstheme="minorHAnsi"/>
                <w:sz w:val="24"/>
                <w:szCs w:val="24"/>
              </w:rPr>
              <w:id w:val="93059044"/>
              <w:placeholder>
                <w:docPart w:val="4D21ABC265514B3AA49E39B737129E40"/>
              </w:placeholder>
              <w:temporary/>
              <w:showingPlcHdr/>
            </w:sdtPr>
            <w:sdtContent>
              <w:r w:rsidR="00344918" w:rsidRPr="00E5747D">
                <w:rPr>
                  <w:rFonts w:cstheme="minorHAnsi"/>
                  <w:sz w:val="24"/>
                  <w:szCs w:val="24"/>
                  <w:lang w:val="fr-FR"/>
                </w:rPr>
                <w:t>Tapez le titre du chapitre (niveau 3)</w:t>
              </w:r>
            </w:sdtContent>
          </w:sdt>
          <w:r w:rsidR="00344918" w:rsidRPr="00E5747D">
            <w:rPr>
              <w:rFonts w:cstheme="minorHAnsi"/>
              <w:sz w:val="24"/>
              <w:szCs w:val="24"/>
            </w:rPr>
            <w:ptab w:relativeTo="margin" w:alignment="right" w:leader="dot"/>
          </w:r>
          <w:r w:rsidR="00344918" w:rsidRPr="00E5747D">
            <w:rPr>
              <w:rFonts w:cstheme="minorHAnsi"/>
              <w:sz w:val="24"/>
              <w:szCs w:val="24"/>
              <w:lang w:val="fr-FR"/>
            </w:rPr>
            <w:t>6</w:t>
          </w:r>
        </w:p>
      </w:sdtContent>
    </w:sdt>
    <w:p w:rsidR="00344918" w:rsidRPr="00E5747D" w:rsidRDefault="00344918">
      <w:pPr>
        <w:rPr>
          <w:rFonts w:cstheme="minorHAnsi"/>
          <w:sz w:val="24"/>
          <w:szCs w:val="24"/>
          <w:lang w:val="fr-FR"/>
        </w:rPr>
      </w:pPr>
      <w:r w:rsidRPr="00E5747D">
        <w:rPr>
          <w:rFonts w:cstheme="minorHAnsi"/>
          <w:sz w:val="24"/>
          <w:szCs w:val="24"/>
          <w:lang w:val="fr-FR"/>
        </w:rPr>
        <w:br w:type="page"/>
      </w:r>
    </w:p>
    <w:p w:rsidR="005623EF" w:rsidRPr="00E5747D" w:rsidRDefault="005623EF" w:rsidP="005623EF">
      <w:pPr>
        <w:rPr>
          <w:rFonts w:cstheme="minorHAnsi"/>
          <w:sz w:val="24"/>
          <w:szCs w:val="24"/>
          <w:lang w:val="fr-FR"/>
        </w:rPr>
      </w:pPr>
      <w:r w:rsidRPr="00E5747D">
        <w:rPr>
          <w:rFonts w:cstheme="minorHAnsi"/>
          <w:sz w:val="24"/>
          <w:szCs w:val="24"/>
          <w:lang w:val="fr-FR"/>
        </w:rPr>
        <w:t xml:space="preserve">Q1) Quel est le CA* = </w:t>
      </w:r>
      <w:r w:rsidRPr="00E5747D">
        <w:rPr>
          <w:rFonts w:cstheme="minorHAnsi"/>
          <w:b/>
          <w:bCs/>
          <w:sz w:val="24"/>
          <w:szCs w:val="24"/>
          <w:lang w:val="fr-FR"/>
        </w:rPr>
        <w:t>CA HT point mort</w:t>
      </w:r>
      <w:r w:rsidRPr="00E5747D">
        <w:rPr>
          <w:rFonts w:cstheme="minorHAnsi"/>
          <w:sz w:val="24"/>
          <w:szCs w:val="24"/>
          <w:lang w:val="fr-FR"/>
        </w:rPr>
        <w:t xml:space="preserve"> de BATIBOIS et la date du </w:t>
      </w:r>
      <w:proofErr w:type="spellStart"/>
      <w:r w:rsidRPr="00E5747D">
        <w:rPr>
          <w:rFonts w:cstheme="minorHAnsi"/>
          <w:sz w:val="24"/>
          <w:szCs w:val="24"/>
          <w:lang w:val="fr-FR"/>
        </w:rPr>
        <w:t>pay-back</w:t>
      </w:r>
      <w:proofErr w:type="spellEnd"/>
      <w:r w:rsidRPr="00E5747D">
        <w:rPr>
          <w:rFonts w:cstheme="minorHAnsi"/>
          <w:sz w:val="24"/>
          <w:szCs w:val="24"/>
          <w:lang w:val="fr-FR"/>
        </w:rPr>
        <w:t xml:space="preserve"> en 2009 ?</w:t>
      </w:r>
    </w:p>
    <w:tbl>
      <w:tblPr>
        <w:tblW w:w="5698" w:type="dxa"/>
        <w:tblInd w:w="93" w:type="dxa"/>
        <w:tblLook w:val="04A0"/>
      </w:tblPr>
      <w:tblGrid>
        <w:gridCol w:w="4667"/>
        <w:gridCol w:w="1375"/>
      </w:tblGrid>
      <w:tr w:rsidR="005623EF" w:rsidRPr="003D2B56" w:rsidTr="005623EF">
        <w:trPr>
          <w:trHeight w:val="255"/>
        </w:trPr>
        <w:tc>
          <w:tcPr>
            <w:tcW w:w="569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623EF" w:rsidRPr="00E5747D" w:rsidRDefault="005623EF" w:rsidP="005623EF">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 xml:space="preserve">Q1) CA* et date du </w:t>
            </w:r>
            <w:proofErr w:type="spellStart"/>
            <w:r w:rsidRPr="00E5747D">
              <w:rPr>
                <w:rFonts w:eastAsia="Times New Roman" w:cstheme="minorHAnsi"/>
                <w:b/>
                <w:bCs/>
                <w:sz w:val="24"/>
                <w:szCs w:val="24"/>
                <w:lang w:val="fr-FR" w:eastAsia="en-GB"/>
              </w:rPr>
              <w:t>pay-back</w:t>
            </w:r>
            <w:proofErr w:type="spellEnd"/>
          </w:p>
        </w:tc>
      </w:tr>
      <w:tr w:rsidR="005623EF" w:rsidRPr="00E5747D" w:rsidTr="005623EF">
        <w:trPr>
          <w:trHeight w:val="255"/>
        </w:trPr>
        <w:tc>
          <w:tcPr>
            <w:tcW w:w="4667" w:type="dxa"/>
            <w:tcBorders>
              <w:top w:val="nil"/>
              <w:left w:val="single" w:sz="8" w:space="0" w:color="auto"/>
              <w:bottom w:val="single" w:sz="4" w:space="0" w:color="auto"/>
              <w:right w:val="single" w:sz="4" w:space="0" w:color="auto"/>
            </w:tcBorders>
            <w:shd w:val="clear" w:color="auto" w:fill="auto"/>
            <w:noWrap/>
            <w:vAlign w:val="center"/>
            <w:hideMark/>
          </w:tcPr>
          <w:p w:rsidR="005623EF" w:rsidRPr="00E5747D" w:rsidRDefault="005623EF" w:rsidP="005623EF">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CA HT</w:t>
            </w:r>
          </w:p>
        </w:tc>
        <w:tc>
          <w:tcPr>
            <w:tcW w:w="1031" w:type="dxa"/>
            <w:tcBorders>
              <w:top w:val="nil"/>
              <w:left w:val="nil"/>
              <w:bottom w:val="single" w:sz="4" w:space="0" w:color="auto"/>
              <w:right w:val="single" w:sz="8" w:space="0" w:color="auto"/>
            </w:tcBorders>
            <w:shd w:val="clear" w:color="auto" w:fill="auto"/>
            <w:noWrap/>
            <w:vAlign w:val="center"/>
            <w:hideMark/>
          </w:tcPr>
          <w:p w:rsidR="005623EF" w:rsidRPr="00E5747D" w:rsidRDefault="005623EF" w:rsidP="005623EF">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2 400 000</w:t>
            </w:r>
          </w:p>
        </w:tc>
      </w:tr>
      <w:tr w:rsidR="005623EF" w:rsidRPr="00E5747D" w:rsidTr="005623EF">
        <w:trPr>
          <w:trHeight w:val="255"/>
        </w:trPr>
        <w:tc>
          <w:tcPr>
            <w:tcW w:w="4667" w:type="dxa"/>
            <w:tcBorders>
              <w:top w:val="nil"/>
              <w:left w:val="single" w:sz="8" w:space="0" w:color="auto"/>
              <w:bottom w:val="single" w:sz="4" w:space="0" w:color="auto"/>
              <w:right w:val="single" w:sz="4" w:space="0" w:color="auto"/>
            </w:tcBorders>
            <w:shd w:val="clear" w:color="auto" w:fill="auto"/>
            <w:noWrap/>
            <w:vAlign w:val="center"/>
            <w:hideMark/>
          </w:tcPr>
          <w:p w:rsidR="005623EF" w:rsidRPr="00E5747D" w:rsidRDefault="005623EF" w:rsidP="005623EF">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Charges fixes = CF</w:t>
            </w:r>
          </w:p>
        </w:tc>
        <w:tc>
          <w:tcPr>
            <w:tcW w:w="1031" w:type="dxa"/>
            <w:tcBorders>
              <w:top w:val="nil"/>
              <w:left w:val="nil"/>
              <w:bottom w:val="single" w:sz="4" w:space="0" w:color="auto"/>
              <w:right w:val="single" w:sz="8" w:space="0" w:color="auto"/>
            </w:tcBorders>
            <w:shd w:val="clear" w:color="auto" w:fill="auto"/>
            <w:noWrap/>
            <w:vAlign w:val="center"/>
            <w:hideMark/>
          </w:tcPr>
          <w:p w:rsidR="005623EF" w:rsidRPr="00E5747D" w:rsidRDefault="005623EF" w:rsidP="005623EF">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951 000</w:t>
            </w:r>
          </w:p>
        </w:tc>
      </w:tr>
      <w:tr w:rsidR="005623EF" w:rsidRPr="00E5747D" w:rsidTr="005623EF">
        <w:trPr>
          <w:trHeight w:val="255"/>
        </w:trPr>
        <w:tc>
          <w:tcPr>
            <w:tcW w:w="4667" w:type="dxa"/>
            <w:tcBorders>
              <w:top w:val="nil"/>
              <w:left w:val="single" w:sz="8" w:space="0" w:color="auto"/>
              <w:bottom w:val="single" w:sz="4" w:space="0" w:color="auto"/>
              <w:right w:val="single" w:sz="4" w:space="0" w:color="auto"/>
            </w:tcBorders>
            <w:shd w:val="clear" w:color="auto" w:fill="auto"/>
            <w:noWrap/>
            <w:vAlign w:val="center"/>
            <w:hideMark/>
          </w:tcPr>
          <w:p w:rsidR="005623EF" w:rsidRPr="00E5747D" w:rsidRDefault="005623EF" w:rsidP="005623EF">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CV/CA</w:t>
            </w:r>
          </w:p>
        </w:tc>
        <w:tc>
          <w:tcPr>
            <w:tcW w:w="1031" w:type="dxa"/>
            <w:tcBorders>
              <w:top w:val="nil"/>
              <w:left w:val="nil"/>
              <w:bottom w:val="single" w:sz="4" w:space="0" w:color="auto"/>
              <w:right w:val="single" w:sz="8" w:space="0" w:color="auto"/>
            </w:tcBorders>
            <w:shd w:val="clear" w:color="auto" w:fill="auto"/>
            <w:noWrap/>
            <w:vAlign w:val="center"/>
            <w:hideMark/>
          </w:tcPr>
          <w:p w:rsidR="005623EF" w:rsidRPr="00E5747D" w:rsidRDefault="005623EF" w:rsidP="005623EF">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50,00%</w:t>
            </w:r>
          </w:p>
        </w:tc>
      </w:tr>
      <w:tr w:rsidR="005623EF" w:rsidRPr="00E5747D" w:rsidTr="005623EF">
        <w:trPr>
          <w:trHeight w:val="255"/>
        </w:trPr>
        <w:tc>
          <w:tcPr>
            <w:tcW w:w="4667" w:type="dxa"/>
            <w:tcBorders>
              <w:top w:val="nil"/>
              <w:left w:val="single" w:sz="8" w:space="0" w:color="auto"/>
              <w:bottom w:val="single" w:sz="4" w:space="0" w:color="auto"/>
              <w:right w:val="single" w:sz="4" w:space="0" w:color="auto"/>
            </w:tcBorders>
            <w:shd w:val="clear" w:color="auto" w:fill="auto"/>
            <w:noWrap/>
            <w:vAlign w:val="center"/>
            <w:hideMark/>
          </w:tcPr>
          <w:p w:rsidR="005623EF" w:rsidRPr="00E5747D" w:rsidRDefault="005623EF" w:rsidP="005623EF">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CV</w:t>
            </w:r>
          </w:p>
        </w:tc>
        <w:tc>
          <w:tcPr>
            <w:tcW w:w="1031" w:type="dxa"/>
            <w:tcBorders>
              <w:top w:val="nil"/>
              <w:left w:val="nil"/>
              <w:bottom w:val="single" w:sz="4" w:space="0" w:color="auto"/>
              <w:right w:val="single" w:sz="8" w:space="0" w:color="auto"/>
            </w:tcBorders>
            <w:shd w:val="clear" w:color="auto" w:fill="auto"/>
            <w:noWrap/>
            <w:vAlign w:val="center"/>
            <w:hideMark/>
          </w:tcPr>
          <w:p w:rsidR="005623EF" w:rsidRPr="00E5747D" w:rsidRDefault="005623EF" w:rsidP="005623EF">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1 200 000</w:t>
            </w:r>
          </w:p>
        </w:tc>
      </w:tr>
      <w:tr w:rsidR="005623EF" w:rsidRPr="00E5747D" w:rsidTr="005623EF">
        <w:trPr>
          <w:trHeight w:val="270"/>
        </w:trPr>
        <w:tc>
          <w:tcPr>
            <w:tcW w:w="4667" w:type="dxa"/>
            <w:tcBorders>
              <w:top w:val="nil"/>
              <w:left w:val="single" w:sz="8" w:space="0" w:color="auto"/>
              <w:bottom w:val="single" w:sz="8" w:space="0" w:color="auto"/>
              <w:right w:val="single" w:sz="4" w:space="0" w:color="auto"/>
            </w:tcBorders>
            <w:shd w:val="clear" w:color="000000" w:fill="FFFF00"/>
            <w:noWrap/>
            <w:vAlign w:val="center"/>
            <w:hideMark/>
          </w:tcPr>
          <w:p w:rsidR="005623EF" w:rsidRPr="00E5747D" w:rsidRDefault="005623EF" w:rsidP="005623EF">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CA* point mort= CF/TMCV=CF/(1-CV/CA)</w:t>
            </w:r>
          </w:p>
        </w:tc>
        <w:tc>
          <w:tcPr>
            <w:tcW w:w="1031" w:type="dxa"/>
            <w:tcBorders>
              <w:top w:val="nil"/>
              <w:left w:val="nil"/>
              <w:bottom w:val="single" w:sz="8" w:space="0" w:color="auto"/>
              <w:right w:val="single" w:sz="8" w:space="0" w:color="auto"/>
            </w:tcBorders>
            <w:shd w:val="clear" w:color="000000" w:fill="FFFF00"/>
            <w:noWrap/>
            <w:vAlign w:val="center"/>
            <w:hideMark/>
          </w:tcPr>
          <w:p w:rsidR="005623EF" w:rsidRPr="00E5747D" w:rsidRDefault="005623EF" w:rsidP="005623EF">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1 902 000</w:t>
            </w:r>
          </w:p>
        </w:tc>
      </w:tr>
      <w:tr w:rsidR="005623EF" w:rsidRPr="00E5747D" w:rsidTr="005623EF">
        <w:trPr>
          <w:trHeight w:val="270"/>
        </w:trPr>
        <w:tc>
          <w:tcPr>
            <w:tcW w:w="4667" w:type="dxa"/>
            <w:tcBorders>
              <w:top w:val="nil"/>
              <w:left w:val="nil"/>
              <w:bottom w:val="nil"/>
              <w:right w:val="nil"/>
            </w:tcBorders>
            <w:shd w:val="clear" w:color="auto" w:fill="auto"/>
            <w:noWrap/>
            <w:vAlign w:val="center"/>
            <w:hideMark/>
          </w:tcPr>
          <w:p w:rsidR="005623EF" w:rsidRPr="00E5747D" w:rsidRDefault="005623EF" w:rsidP="005623EF">
            <w:pPr>
              <w:spacing w:after="0" w:line="240" w:lineRule="auto"/>
              <w:rPr>
                <w:rFonts w:eastAsia="Times New Roman" w:cstheme="minorHAnsi"/>
                <w:sz w:val="24"/>
                <w:szCs w:val="24"/>
                <w:lang w:eastAsia="en-GB"/>
              </w:rPr>
            </w:pPr>
          </w:p>
        </w:tc>
        <w:tc>
          <w:tcPr>
            <w:tcW w:w="1031" w:type="dxa"/>
            <w:tcBorders>
              <w:top w:val="nil"/>
              <w:left w:val="nil"/>
              <w:bottom w:val="nil"/>
              <w:right w:val="nil"/>
            </w:tcBorders>
            <w:shd w:val="clear" w:color="auto" w:fill="auto"/>
            <w:noWrap/>
            <w:vAlign w:val="center"/>
            <w:hideMark/>
          </w:tcPr>
          <w:p w:rsidR="005623EF" w:rsidRPr="00E5747D" w:rsidRDefault="005623EF" w:rsidP="005623EF">
            <w:pPr>
              <w:spacing w:after="0" w:line="240" w:lineRule="auto"/>
              <w:rPr>
                <w:rFonts w:eastAsia="Times New Roman" w:cstheme="minorHAnsi"/>
                <w:sz w:val="24"/>
                <w:szCs w:val="24"/>
                <w:lang w:eastAsia="en-GB"/>
              </w:rPr>
            </w:pPr>
          </w:p>
        </w:tc>
      </w:tr>
      <w:tr w:rsidR="005623EF" w:rsidRPr="00E5747D" w:rsidTr="005623EF">
        <w:trPr>
          <w:trHeight w:val="255"/>
        </w:trPr>
        <w:tc>
          <w:tcPr>
            <w:tcW w:w="46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623EF" w:rsidRPr="00E5747D" w:rsidRDefault="005623EF" w:rsidP="005623EF">
            <w:pPr>
              <w:spacing w:after="0" w:line="240" w:lineRule="auto"/>
              <w:rPr>
                <w:rFonts w:eastAsia="Times New Roman" w:cstheme="minorHAnsi"/>
                <w:sz w:val="24"/>
                <w:szCs w:val="24"/>
                <w:lang w:val="fr-FR" w:eastAsia="en-GB"/>
              </w:rPr>
            </w:pPr>
            <w:proofErr w:type="spellStart"/>
            <w:r w:rsidRPr="00E5747D">
              <w:rPr>
                <w:rFonts w:eastAsia="Times New Roman" w:cstheme="minorHAnsi"/>
                <w:sz w:val="24"/>
                <w:szCs w:val="24"/>
                <w:lang w:val="fr-FR" w:eastAsia="en-GB"/>
              </w:rPr>
              <w:t>Nbre</w:t>
            </w:r>
            <w:proofErr w:type="spellEnd"/>
            <w:r w:rsidRPr="00E5747D">
              <w:rPr>
                <w:rFonts w:eastAsia="Times New Roman" w:cstheme="minorHAnsi"/>
                <w:sz w:val="24"/>
                <w:szCs w:val="24"/>
                <w:lang w:val="fr-FR" w:eastAsia="en-GB"/>
              </w:rPr>
              <w:t xml:space="preserve"> de jours écoulés en 2009 pour atteindre le CA*</w:t>
            </w:r>
          </w:p>
        </w:tc>
        <w:tc>
          <w:tcPr>
            <w:tcW w:w="1031" w:type="dxa"/>
            <w:tcBorders>
              <w:top w:val="single" w:sz="8" w:space="0" w:color="auto"/>
              <w:left w:val="nil"/>
              <w:bottom w:val="single" w:sz="4" w:space="0" w:color="auto"/>
              <w:right w:val="single" w:sz="8" w:space="0" w:color="auto"/>
            </w:tcBorders>
            <w:shd w:val="clear" w:color="auto" w:fill="auto"/>
            <w:noWrap/>
            <w:vAlign w:val="center"/>
            <w:hideMark/>
          </w:tcPr>
          <w:p w:rsidR="005623EF" w:rsidRPr="00E5747D" w:rsidRDefault="005623EF" w:rsidP="005623EF">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289,26</w:t>
            </w:r>
          </w:p>
        </w:tc>
      </w:tr>
      <w:tr w:rsidR="005623EF" w:rsidRPr="00E5747D" w:rsidTr="005623EF">
        <w:trPr>
          <w:trHeight w:val="270"/>
        </w:trPr>
        <w:tc>
          <w:tcPr>
            <w:tcW w:w="4667" w:type="dxa"/>
            <w:tcBorders>
              <w:top w:val="nil"/>
              <w:left w:val="single" w:sz="8" w:space="0" w:color="auto"/>
              <w:bottom w:val="single" w:sz="8" w:space="0" w:color="auto"/>
              <w:right w:val="single" w:sz="4" w:space="0" w:color="auto"/>
            </w:tcBorders>
            <w:shd w:val="clear" w:color="000000" w:fill="FFFF00"/>
            <w:noWrap/>
            <w:vAlign w:val="center"/>
            <w:hideMark/>
          </w:tcPr>
          <w:p w:rsidR="005623EF" w:rsidRPr="00E5747D" w:rsidRDefault="005623EF" w:rsidP="005623EF">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Date du point mort</w:t>
            </w:r>
          </w:p>
        </w:tc>
        <w:tc>
          <w:tcPr>
            <w:tcW w:w="1031" w:type="dxa"/>
            <w:tcBorders>
              <w:top w:val="nil"/>
              <w:left w:val="nil"/>
              <w:bottom w:val="single" w:sz="8" w:space="0" w:color="auto"/>
              <w:right w:val="single" w:sz="8" w:space="0" w:color="auto"/>
            </w:tcBorders>
            <w:shd w:val="clear" w:color="000000" w:fill="FFFF00"/>
            <w:noWrap/>
            <w:vAlign w:val="center"/>
            <w:hideMark/>
          </w:tcPr>
          <w:p w:rsidR="005623EF" w:rsidRPr="00E5747D" w:rsidRDefault="005623EF" w:rsidP="005623EF">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17/10/2009</w:t>
            </w:r>
          </w:p>
        </w:tc>
      </w:tr>
    </w:tbl>
    <w:p w:rsidR="00FE2F03" w:rsidRPr="00E5747D" w:rsidRDefault="005623EF" w:rsidP="005623EF">
      <w:pPr>
        <w:rPr>
          <w:rFonts w:cstheme="minorHAnsi"/>
          <w:sz w:val="24"/>
          <w:szCs w:val="24"/>
          <w:lang w:val="fr-FR"/>
        </w:rPr>
      </w:pPr>
      <w:r w:rsidRPr="00E5747D">
        <w:rPr>
          <w:rFonts w:cstheme="minorHAnsi"/>
          <w:sz w:val="24"/>
          <w:szCs w:val="24"/>
          <w:lang w:val="fr-FR"/>
        </w:rPr>
        <w:t xml:space="preserve"> </w:t>
      </w:r>
    </w:p>
    <w:p w:rsidR="005623EF" w:rsidRPr="00E5747D" w:rsidRDefault="005623EF" w:rsidP="005623EF">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Les charges fixes s’obtiennent par la somme des dotations aux amortissements, frais financier, salaires </w:t>
      </w:r>
      <w:proofErr w:type="gramStart"/>
      <w:r w:rsidRPr="00E5747D">
        <w:rPr>
          <w:rFonts w:asciiTheme="minorHAnsi" w:hAnsiTheme="minorHAnsi" w:cstheme="minorHAnsi"/>
          <w:sz w:val="24"/>
          <w:szCs w:val="24"/>
        </w:rPr>
        <w:t>et  charges</w:t>
      </w:r>
      <w:proofErr w:type="gramEnd"/>
      <w:r w:rsidRPr="00E5747D">
        <w:rPr>
          <w:rFonts w:asciiTheme="minorHAnsi" w:hAnsiTheme="minorHAnsi" w:cstheme="minorHAnsi"/>
          <w:sz w:val="24"/>
          <w:szCs w:val="24"/>
        </w:rPr>
        <w:t xml:space="preserve"> sociales.</w:t>
      </w:r>
    </w:p>
    <w:p w:rsidR="005623EF" w:rsidRPr="00E5747D" w:rsidRDefault="005623EF" w:rsidP="005623EF">
      <w:pPr>
        <w:pStyle w:val="ParagraphesDiagrammeUML"/>
        <w:rPr>
          <w:rFonts w:asciiTheme="minorHAnsi" w:hAnsiTheme="minorHAnsi" w:cstheme="minorHAnsi"/>
          <w:sz w:val="24"/>
          <w:szCs w:val="24"/>
        </w:rPr>
      </w:pPr>
      <w:r w:rsidRPr="00E5747D">
        <w:rPr>
          <w:rFonts w:asciiTheme="minorHAnsi" w:hAnsiTheme="minorHAnsi" w:cstheme="minorHAnsi"/>
          <w:sz w:val="24"/>
          <w:szCs w:val="24"/>
        </w:rPr>
        <w:t>L’année 2009 possédant 365 jours, le calcul pour connaître le nombre de jours écoulés pour atteindre le CA* est</w:t>
      </w:r>
    </w:p>
    <w:p w:rsidR="005623EF" w:rsidRPr="00E5747D" w:rsidRDefault="007165B8" w:rsidP="005623EF">
      <w:pPr>
        <w:pStyle w:val="ParagraphesDiagrammeUML"/>
        <w:rPr>
          <w:rFonts w:asciiTheme="minorHAnsi" w:hAnsiTheme="minorHAnsi" w:cstheme="minorHAnsi"/>
          <w:sz w:val="24"/>
          <w:szCs w:val="24"/>
        </w:rPr>
      </w:pPr>
      <m:oMathPara>
        <m:oMath>
          <m:f>
            <m:fPr>
              <m:ctrlPr>
                <w:rPr>
                  <w:rFonts w:ascii="Cambria Math" w:hAnsi="Cambria Math" w:cstheme="minorHAnsi"/>
                  <w:i/>
                  <w:sz w:val="24"/>
                  <w:szCs w:val="24"/>
                </w:rPr>
              </m:ctrlPr>
            </m:fPr>
            <m:num>
              <m:r>
                <w:rPr>
                  <w:rFonts w:ascii="Cambria Math" w:hAnsi="Cambria Math" w:cstheme="minorHAnsi"/>
                  <w:sz w:val="24"/>
                  <w:szCs w:val="24"/>
                </w:rPr>
                <m:t>CA HT</m:t>
              </m:r>
            </m:num>
            <m:den>
              <m:sSup>
                <m:sSupPr>
                  <m:ctrlPr>
                    <w:rPr>
                      <w:rFonts w:ascii="Cambria Math" w:hAnsi="Cambria Math" w:cstheme="minorHAnsi"/>
                      <w:i/>
                      <w:sz w:val="24"/>
                      <w:szCs w:val="24"/>
                    </w:rPr>
                  </m:ctrlPr>
                </m:sSupPr>
                <m:e>
                  <m:r>
                    <w:rPr>
                      <w:rFonts w:ascii="Cambria Math" w:hAnsi="Cambria Math" w:cstheme="minorHAnsi"/>
                      <w:sz w:val="24"/>
                      <w:szCs w:val="24"/>
                    </w:rPr>
                    <m:t>CA</m:t>
                  </m:r>
                </m:e>
                <m:sup>
                  <m:r>
                    <w:rPr>
                      <w:rFonts w:ascii="Cambria Math" w:hAnsi="Cambria Math" w:cstheme="minorHAnsi"/>
                      <w:sz w:val="24"/>
                      <w:szCs w:val="24"/>
                    </w:rPr>
                    <m:t>*</m:t>
                  </m:r>
                </m:sup>
              </m:sSup>
            </m:den>
          </m:f>
          <m:r>
            <w:rPr>
              <w:rFonts w:ascii="Cambria Math" w:hAnsi="Cambria Math" w:cstheme="minorHAnsi"/>
              <w:sz w:val="24"/>
              <w:szCs w:val="24"/>
            </w:rPr>
            <m:t>*365j</m:t>
          </m:r>
        </m:oMath>
      </m:oMathPara>
    </w:p>
    <w:p w:rsidR="005623EF" w:rsidRPr="00E5747D" w:rsidRDefault="005623EF">
      <w:pPr>
        <w:rPr>
          <w:rFonts w:cstheme="minorHAnsi"/>
          <w:b/>
          <w:bCs/>
          <w:sz w:val="24"/>
          <w:szCs w:val="24"/>
          <w:lang w:val="fr-FR"/>
        </w:rPr>
      </w:pPr>
      <w:r w:rsidRPr="00E5747D">
        <w:rPr>
          <w:rFonts w:cstheme="minorHAnsi"/>
          <w:sz w:val="24"/>
          <w:szCs w:val="24"/>
          <w:lang w:val="fr-FR"/>
        </w:rPr>
        <w:t xml:space="preserve">Q2) Calculer le </w:t>
      </w:r>
      <w:r w:rsidRPr="00E5747D">
        <w:rPr>
          <w:rFonts w:cstheme="minorHAnsi"/>
          <w:b/>
          <w:bCs/>
          <w:sz w:val="24"/>
          <w:szCs w:val="24"/>
          <w:lang w:val="fr-FR"/>
        </w:rPr>
        <w:t>BFR</w:t>
      </w:r>
      <w:r w:rsidRPr="00E5747D">
        <w:rPr>
          <w:rFonts w:cstheme="minorHAnsi"/>
          <w:sz w:val="24"/>
          <w:szCs w:val="24"/>
          <w:lang w:val="fr-FR"/>
        </w:rPr>
        <w:t xml:space="preserve"> </w:t>
      </w:r>
      <w:r w:rsidRPr="00E5747D">
        <w:rPr>
          <w:rFonts w:cstheme="minorHAnsi"/>
          <w:b/>
          <w:bCs/>
          <w:sz w:val="24"/>
          <w:szCs w:val="24"/>
          <w:lang w:val="fr-FR"/>
        </w:rPr>
        <w:t>2009</w:t>
      </w:r>
    </w:p>
    <w:p w:rsidR="005623EF" w:rsidRPr="00E5747D" w:rsidRDefault="005623EF">
      <w:pPr>
        <w:rPr>
          <w:rFonts w:cstheme="minorHAnsi"/>
          <w:b/>
          <w:bCs/>
          <w:sz w:val="24"/>
          <w:szCs w:val="24"/>
          <w:lang w:val="fr-FR"/>
        </w:rPr>
      </w:pPr>
    </w:p>
    <w:p w:rsidR="005623EF" w:rsidRPr="00E5747D" w:rsidRDefault="005623EF" w:rsidP="005623EF">
      <w:pPr>
        <w:pStyle w:val="Paragraphedeliste"/>
        <w:numPr>
          <w:ilvl w:val="0"/>
          <w:numId w:val="1"/>
        </w:numPr>
        <w:rPr>
          <w:rFonts w:cstheme="minorHAnsi"/>
          <w:b/>
          <w:bCs/>
          <w:sz w:val="24"/>
          <w:szCs w:val="24"/>
          <w:lang w:val="fr-FR"/>
        </w:rPr>
      </w:pPr>
      <w:r w:rsidRPr="00E5747D">
        <w:rPr>
          <w:rFonts w:cstheme="minorHAnsi"/>
          <w:b/>
          <w:bCs/>
          <w:sz w:val="24"/>
          <w:szCs w:val="24"/>
          <w:lang w:val="fr-FR"/>
        </w:rPr>
        <w:t>BFR Simplifié</w:t>
      </w:r>
    </w:p>
    <w:p w:rsidR="005623EF" w:rsidRPr="00E5747D" w:rsidRDefault="005623EF" w:rsidP="005623EF">
      <w:pPr>
        <w:pStyle w:val="ParagraphesDiagrammeUML"/>
        <w:rPr>
          <w:rFonts w:asciiTheme="minorHAnsi" w:hAnsiTheme="minorHAnsi" w:cstheme="minorHAnsi"/>
          <w:sz w:val="24"/>
          <w:szCs w:val="24"/>
        </w:rPr>
      </w:pPr>
      <w:r w:rsidRPr="00E5747D">
        <w:rPr>
          <w:rFonts w:asciiTheme="minorHAnsi" w:hAnsiTheme="minorHAnsi" w:cstheme="minorHAnsi"/>
          <w:sz w:val="24"/>
          <w:szCs w:val="24"/>
        </w:rPr>
        <w:t>Le stock des matières premières a une durée moyenne d’immobilisation de 30 jours, celui des produits semi-finis de 20 et le stock des produits finis a une durée moyenne d’immobilisation de 10 jours. Donc le calcul du stock revient à :</w:t>
      </w:r>
    </w:p>
    <w:p w:rsidR="005623EF" w:rsidRPr="00E5747D" w:rsidRDefault="007165B8" w:rsidP="005623EF">
      <w:pPr>
        <w:pStyle w:val="ParagraphesDiagrammeUML"/>
        <w:ind w:left="720" w:firstLine="0"/>
        <w:rPr>
          <w:rFonts w:asciiTheme="minorHAnsi" w:hAnsiTheme="minorHAnsi" w:cstheme="minorHAnsi"/>
          <w:sz w:val="24"/>
          <w:szCs w:val="24"/>
        </w:rPr>
      </w:pPr>
      <m:oMathPara>
        <m:oMath>
          <m:f>
            <m:fPr>
              <m:ctrlPr>
                <w:rPr>
                  <w:rFonts w:ascii="Cambria Math" w:hAnsi="Cambria Math" w:cstheme="minorHAnsi"/>
                  <w:i/>
                  <w:sz w:val="24"/>
                  <w:szCs w:val="24"/>
                </w:rPr>
              </m:ctrlPr>
            </m:fPr>
            <m:num>
              <m:r>
                <w:rPr>
                  <w:rFonts w:ascii="Cambria Math" w:hAnsi="Cambria Math" w:cstheme="minorHAnsi"/>
                  <w:sz w:val="24"/>
                  <w:szCs w:val="24"/>
                </w:rPr>
                <m:t>Achats</m:t>
              </m:r>
              <m:d>
                <m:dPr>
                  <m:ctrlPr>
                    <w:rPr>
                      <w:rFonts w:ascii="Cambria Math" w:hAnsi="Cambria Math" w:cstheme="minorHAnsi"/>
                      <w:i/>
                      <w:sz w:val="24"/>
                      <w:szCs w:val="24"/>
                    </w:rPr>
                  </m:ctrlPr>
                </m:dPr>
                <m:e>
                  <m:r>
                    <w:rPr>
                      <w:rFonts w:ascii="Cambria Math" w:hAnsi="Cambria Math" w:cstheme="minorHAnsi"/>
                      <w:sz w:val="24"/>
                      <w:szCs w:val="24"/>
                    </w:rPr>
                    <m:t>matières premières</m:t>
                  </m:r>
                </m:e>
              </m:d>
              <m:r>
                <w:rPr>
                  <w:rFonts w:ascii="Cambria Math" w:hAnsi="Cambria Math" w:cstheme="minorHAnsi"/>
                  <w:sz w:val="24"/>
                  <w:szCs w:val="24"/>
                </w:rPr>
                <m:t>*30 j+Achats</m:t>
              </m:r>
              <m:d>
                <m:dPr>
                  <m:ctrlPr>
                    <w:rPr>
                      <w:rFonts w:ascii="Cambria Math" w:hAnsi="Cambria Math" w:cstheme="minorHAnsi"/>
                      <w:i/>
                      <w:sz w:val="24"/>
                      <w:szCs w:val="24"/>
                    </w:rPr>
                  </m:ctrlPr>
                </m:dPr>
                <m:e>
                  <m:r>
                    <w:rPr>
                      <w:rFonts w:ascii="Cambria Math" w:hAnsi="Cambria Math" w:cstheme="minorHAnsi"/>
                      <w:sz w:val="24"/>
                      <w:szCs w:val="24"/>
                    </w:rPr>
                    <m:t>produits semi finis</m:t>
                  </m:r>
                </m:e>
              </m:d>
              <m:r>
                <w:rPr>
                  <w:rFonts w:ascii="Cambria Math" w:hAnsi="Cambria Math" w:cstheme="minorHAnsi"/>
                  <w:sz w:val="24"/>
                  <w:szCs w:val="24"/>
                </w:rPr>
                <m:t>*20 j+Achats</m:t>
              </m:r>
              <m:d>
                <m:dPr>
                  <m:ctrlPr>
                    <w:rPr>
                      <w:rFonts w:ascii="Cambria Math" w:hAnsi="Cambria Math" w:cstheme="minorHAnsi"/>
                      <w:i/>
                      <w:sz w:val="24"/>
                      <w:szCs w:val="24"/>
                    </w:rPr>
                  </m:ctrlPr>
                </m:dPr>
                <m:e>
                  <m:r>
                    <w:rPr>
                      <w:rFonts w:ascii="Cambria Math" w:hAnsi="Cambria Math" w:cstheme="minorHAnsi"/>
                      <w:sz w:val="24"/>
                      <w:szCs w:val="24"/>
                    </w:rPr>
                    <m:t>produits finis</m:t>
                  </m:r>
                </m:e>
              </m:d>
              <m:r>
                <w:rPr>
                  <w:rFonts w:ascii="Cambria Math" w:hAnsi="Cambria Math" w:cstheme="minorHAnsi"/>
                  <w:sz w:val="24"/>
                  <w:szCs w:val="24"/>
                </w:rPr>
                <m:t>*10 j</m:t>
              </m:r>
            </m:num>
            <m:den>
              <m:r>
                <w:rPr>
                  <w:rFonts w:ascii="Cambria Math" w:hAnsi="Cambria Math" w:cstheme="minorHAnsi"/>
                  <w:sz w:val="24"/>
                  <w:szCs w:val="24"/>
                </w:rPr>
                <m:t>360j</m:t>
              </m:r>
            </m:den>
          </m:f>
          <m:r>
            <w:rPr>
              <w:rFonts w:ascii="Cambria Math" w:hAnsi="Cambria Math" w:cstheme="minorHAnsi"/>
              <w:sz w:val="24"/>
              <w:szCs w:val="24"/>
            </w:rPr>
            <m:t xml:space="preserve"> </m:t>
          </m:r>
        </m:oMath>
      </m:oMathPara>
    </w:p>
    <w:p w:rsidR="005623EF" w:rsidRPr="00E5747D" w:rsidRDefault="005623EF" w:rsidP="005623EF">
      <w:pPr>
        <w:pStyle w:val="ParagraphesDiagrammeUML"/>
        <w:ind w:left="720" w:firstLine="0"/>
        <w:rPr>
          <w:rFonts w:asciiTheme="minorHAnsi" w:hAnsiTheme="minorHAnsi" w:cstheme="minorHAnsi"/>
          <w:sz w:val="24"/>
          <w:szCs w:val="24"/>
        </w:rPr>
      </w:pPr>
    </w:p>
    <w:p w:rsidR="005623EF" w:rsidRPr="00E5747D" w:rsidRDefault="005623EF" w:rsidP="005623EF">
      <w:pPr>
        <w:pStyle w:val="ParagraphesDiagrammeUML"/>
        <w:ind w:firstLine="0"/>
        <w:rPr>
          <w:rFonts w:asciiTheme="minorHAnsi" w:hAnsiTheme="minorHAnsi" w:cstheme="minorHAnsi"/>
          <w:sz w:val="24"/>
          <w:szCs w:val="24"/>
        </w:rPr>
      </w:pPr>
      <w:r w:rsidRPr="00E5747D">
        <w:rPr>
          <w:rFonts w:asciiTheme="minorHAnsi" w:hAnsiTheme="minorHAnsi" w:cstheme="minorHAnsi"/>
          <w:sz w:val="24"/>
          <w:szCs w:val="24"/>
        </w:rPr>
        <w:t xml:space="preserve">Le délai de paiement des clients est de 30 jours. Donc le calcul des créances est : </w:t>
      </w:r>
    </w:p>
    <w:p w:rsidR="005623EF" w:rsidRPr="00E5747D" w:rsidRDefault="007165B8" w:rsidP="005623EF">
      <w:pPr>
        <w:pStyle w:val="ParagraphesDiagrammeUML"/>
        <w:ind w:left="720" w:firstLine="0"/>
        <w:rPr>
          <w:rFonts w:asciiTheme="minorHAnsi" w:hAnsiTheme="minorHAnsi" w:cstheme="minorHAnsi"/>
          <w:sz w:val="24"/>
          <w:szCs w:val="24"/>
        </w:rPr>
      </w:pPr>
      <m:oMathPara>
        <m:oMath>
          <m:f>
            <m:fPr>
              <m:ctrlPr>
                <w:rPr>
                  <w:rFonts w:ascii="Cambria Math" w:hAnsi="Cambria Math" w:cstheme="minorHAnsi"/>
                  <w:i/>
                  <w:sz w:val="24"/>
                  <w:szCs w:val="24"/>
                </w:rPr>
              </m:ctrlPr>
            </m:fPr>
            <m:num>
              <m:r>
                <w:rPr>
                  <w:rFonts w:ascii="Cambria Math" w:hAnsi="Cambria Math" w:cstheme="minorHAnsi"/>
                  <w:sz w:val="24"/>
                  <w:szCs w:val="24"/>
                </w:rPr>
                <m:t>CA HT*30j*(1+19.6%)</m:t>
              </m:r>
            </m:num>
            <m:den>
              <m:r>
                <w:rPr>
                  <w:rFonts w:ascii="Cambria Math" w:hAnsi="Cambria Math" w:cstheme="minorHAnsi"/>
                  <w:sz w:val="24"/>
                  <w:szCs w:val="24"/>
                </w:rPr>
                <m:t>360j</m:t>
              </m:r>
            </m:den>
          </m:f>
          <m:r>
            <w:rPr>
              <w:rFonts w:ascii="Cambria Math" w:hAnsi="Cambria Math" w:cstheme="minorHAnsi"/>
              <w:sz w:val="24"/>
              <w:szCs w:val="24"/>
            </w:rPr>
            <m:t xml:space="preserve"> </m:t>
          </m:r>
        </m:oMath>
      </m:oMathPara>
    </w:p>
    <w:p w:rsidR="005623EF" w:rsidRPr="00E5747D" w:rsidRDefault="005623EF" w:rsidP="005623EF">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Le délai de règlement des fournisseurs de matières premières est de 60 jours et le délai de règlement des autres fournisseurs est de 45 jours. Alors le calcul de la dette fournisseurs est : </w:t>
      </w:r>
    </w:p>
    <w:p w:rsidR="005623EF" w:rsidRPr="00E5747D" w:rsidRDefault="007165B8" w:rsidP="005623EF">
      <w:pPr>
        <w:pStyle w:val="ParagraphesDiagrammeUML"/>
        <w:ind w:left="360" w:firstLine="0"/>
        <w:rPr>
          <w:rFonts w:asciiTheme="minorHAnsi" w:hAnsiTheme="minorHAnsi" w:cstheme="minorHAnsi"/>
          <w:sz w:val="24"/>
          <w:szCs w:val="24"/>
        </w:rPr>
      </w:pPr>
      <m:oMathPara>
        <m:oMath>
          <m:d>
            <m:dPr>
              <m:ctrlPr>
                <w:rPr>
                  <w:rFonts w:ascii="Cambria Math" w:hAnsi="Cambria Math" w:cstheme="minorHAnsi"/>
                  <w:i/>
                  <w:sz w:val="24"/>
                  <w:szCs w:val="24"/>
                </w:rPr>
              </m:ctrlPr>
            </m:dPr>
            <m:e>
              <m:r>
                <w:rPr>
                  <w:rFonts w:ascii="Cambria Math" w:hAnsi="Cambria Math" w:cstheme="minorHAnsi"/>
                  <w:sz w:val="24"/>
                  <w:szCs w:val="24"/>
                </w:rPr>
                <m:t xml:space="preserve"> Achats</m:t>
              </m:r>
              <m:d>
                <m:dPr>
                  <m:ctrlPr>
                    <w:rPr>
                      <w:rFonts w:ascii="Cambria Math" w:hAnsi="Cambria Math" w:cstheme="minorHAnsi"/>
                      <w:i/>
                      <w:sz w:val="24"/>
                      <w:szCs w:val="24"/>
                    </w:rPr>
                  </m:ctrlPr>
                </m:dPr>
                <m:e>
                  <m:r>
                    <w:rPr>
                      <w:rFonts w:ascii="Cambria Math" w:hAnsi="Cambria Math" w:cstheme="minorHAnsi"/>
                      <w:sz w:val="24"/>
                      <w:szCs w:val="24"/>
                    </w:rPr>
                    <m:t>matières premières</m:t>
                  </m:r>
                </m:e>
              </m:d>
              <m:r>
                <w:rPr>
                  <w:rFonts w:ascii="Cambria Math" w:hAnsi="Cambria Math" w:cstheme="minorHAnsi"/>
                  <w:sz w:val="24"/>
                  <w:szCs w:val="24"/>
                </w:rPr>
                <m:t>*60 j+Achats</m:t>
              </m:r>
              <m:d>
                <m:dPr>
                  <m:ctrlPr>
                    <w:rPr>
                      <w:rFonts w:ascii="Cambria Math" w:hAnsi="Cambria Math" w:cstheme="minorHAnsi"/>
                      <w:i/>
                      <w:sz w:val="24"/>
                      <w:szCs w:val="24"/>
                    </w:rPr>
                  </m:ctrlPr>
                </m:dPr>
                <m:e>
                  <m:r>
                    <w:rPr>
                      <w:rFonts w:ascii="Cambria Math" w:hAnsi="Cambria Math" w:cstheme="minorHAnsi"/>
                      <w:sz w:val="24"/>
                      <w:szCs w:val="24"/>
                    </w:rPr>
                    <m:t>Autres approvisionnements</m:t>
                  </m:r>
                </m:e>
              </m:d>
              <m:r>
                <w:rPr>
                  <w:rFonts w:ascii="Cambria Math" w:hAnsi="Cambria Math" w:cstheme="minorHAnsi"/>
                  <w:sz w:val="24"/>
                  <w:szCs w:val="24"/>
                </w:rPr>
                <m:t>*45 j+Achats</m:t>
              </m:r>
              <m:d>
                <m:dPr>
                  <m:ctrlPr>
                    <w:rPr>
                      <w:rFonts w:ascii="Cambria Math" w:hAnsi="Cambria Math" w:cstheme="minorHAnsi"/>
                      <w:i/>
                      <w:sz w:val="24"/>
                      <w:szCs w:val="24"/>
                    </w:rPr>
                  </m:ctrlPr>
                </m:dPr>
                <m:e>
                  <m:r>
                    <w:rPr>
                      <w:rFonts w:ascii="Cambria Math" w:hAnsi="Cambria Math" w:cstheme="minorHAnsi"/>
                      <w:sz w:val="24"/>
                      <w:szCs w:val="24"/>
                    </w:rPr>
                    <m:t>services extérieurs</m:t>
                  </m:r>
                </m:e>
              </m:d>
              <m:r>
                <w:rPr>
                  <w:rFonts w:ascii="Cambria Math" w:hAnsi="Cambria Math" w:cstheme="minorHAnsi"/>
                  <w:sz w:val="24"/>
                  <w:szCs w:val="24"/>
                </w:rPr>
                <m:t xml:space="preserve">*45 j </m:t>
              </m:r>
            </m:e>
          </m:d>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(1+19.6%)</m:t>
              </m:r>
            </m:num>
            <m:den>
              <m:r>
                <w:rPr>
                  <w:rFonts w:ascii="Cambria Math" w:hAnsi="Cambria Math" w:cstheme="minorHAnsi"/>
                  <w:sz w:val="24"/>
                  <w:szCs w:val="24"/>
                </w:rPr>
                <m:t>360j</m:t>
              </m:r>
            </m:den>
          </m:f>
          <m:r>
            <w:rPr>
              <w:rFonts w:ascii="Cambria Math" w:hAnsi="Cambria Math" w:cstheme="minorHAnsi"/>
              <w:sz w:val="24"/>
              <w:szCs w:val="24"/>
            </w:rPr>
            <m:t xml:space="preserve"> </m:t>
          </m:r>
        </m:oMath>
      </m:oMathPara>
    </w:p>
    <w:p w:rsidR="005623EF" w:rsidRPr="00E5747D" w:rsidRDefault="005623EF" w:rsidP="005623EF">
      <w:pPr>
        <w:pStyle w:val="ParagraphesDiagrammeUML"/>
        <w:ind w:left="720" w:firstLine="0"/>
        <w:rPr>
          <w:rFonts w:asciiTheme="minorHAnsi" w:hAnsiTheme="minorHAnsi" w:cstheme="minorHAnsi"/>
          <w:sz w:val="24"/>
          <w:szCs w:val="24"/>
        </w:rPr>
      </w:pPr>
      <w:r w:rsidRPr="00E5747D">
        <w:rPr>
          <w:rFonts w:asciiTheme="minorHAnsi" w:hAnsiTheme="minorHAnsi" w:cstheme="minorHAnsi"/>
          <w:sz w:val="24"/>
          <w:szCs w:val="24"/>
        </w:rPr>
        <w:t>En utilisant la formule du calcul du BFR simplifié = Stocks + Créances clients - Dettes fournisseurs, on obtient un BFR simplifié = 263 334 €.</w:t>
      </w:r>
    </w:p>
    <w:p w:rsidR="005623EF" w:rsidRPr="00E5747D" w:rsidRDefault="005623EF" w:rsidP="005623EF">
      <w:pPr>
        <w:pStyle w:val="Paragraphedeliste"/>
        <w:numPr>
          <w:ilvl w:val="0"/>
          <w:numId w:val="1"/>
        </w:numPr>
        <w:rPr>
          <w:rFonts w:cstheme="minorHAnsi"/>
          <w:b/>
          <w:bCs/>
          <w:sz w:val="24"/>
          <w:szCs w:val="24"/>
          <w:lang w:val="fr-FR"/>
        </w:rPr>
      </w:pPr>
      <w:r w:rsidRPr="00E5747D">
        <w:rPr>
          <w:rFonts w:cstheme="minorHAnsi"/>
          <w:b/>
          <w:bCs/>
          <w:sz w:val="24"/>
          <w:szCs w:val="24"/>
          <w:lang w:val="fr-FR"/>
        </w:rPr>
        <w:t>BFR Complet</w:t>
      </w:r>
    </w:p>
    <w:p w:rsidR="007C6E5E" w:rsidRPr="00E5747D" w:rsidRDefault="007C6E5E" w:rsidP="005623EF">
      <w:pPr>
        <w:pStyle w:val="ParagraphesDiagrammeUML"/>
        <w:rPr>
          <w:rFonts w:asciiTheme="minorHAnsi" w:hAnsiTheme="minorHAnsi" w:cstheme="minorHAnsi"/>
          <w:sz w:val="24"/>
          <w:szCs w:val="24"/>
        </w:rPr>
      </w:pPr>
    </w:p>
    <w:tbl>
      <w:tblPr>
        <w:tblW w:w="8940" w:type="dxa"/>
        <w:tblInd w:w="93" w:type="dxa"/>
        <w:tblLook w:val="04A0"/>
      </w:tblPr>
      <w:tblGrid>
        <w:gridCol w:w="5240"/>
        <w:gridCol w:w="2500"/>
        <w:gridCol w:w="1200"/>
      </w:tblGrid>
      <w:tr w:rsidR="007C6E5E" w:rsidRPr="003D2B56" w:rsidTr="00BA6D0B">
        <w:trPr>
          <w:trHeight w:val="525"/>
        </w:trPr>
        <w:tc>
          <w:tcPr>
            <w:tcW w:w="89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7C6E5E" w:rsidRPr="00E5747D" w:rsidRDefault="007C6E5E" w:rsidP="00BA6D0B">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Q2b</w:t>
            </w:r>
            <w:proofErr w:type="gramStart"/>
            <w:r w:rsidRPr="00E5747D">
              <w:rPr>
                <w:rFonts w:eastAsia="Times New Roman" w:cstheme="minorHAnsi"/>
                <w:b/>
                <w:bCs/>
                <w:sz w:val="24"/>
                <w:szCs w:val="24"/>
                <w:lang w:val="fr-FR" w:eastAsia="en-GB"/>
              </w:rPr>
              <w:t>)CALCUL</w:t>
            </w:r>
            <w:proofErr w:type="gramEnd"/>
            <w:r w:rsidRPr="00E5747D">
              <w:rPr>
                <w:rFonts w:eastAsia="Times New Roman" w:cstheme="minorHAnsi"/>
                <w:b/>
                <w:bCs/>
                <w:sz w:val="24"/>
                <w:szCs w:val="24"/>
                <w:lang w:val="fr-FR" w:eastAsia="en-GB"/>
              </w:rPr>
              <w:t xml:space="preserve"> DU BFR avec incidence TVA</w:t>
            </w:r>
          </w:p>
        </w:tc>
      </w:tr>
      <w:tr w:rsidR="007C6E5E" w:rsidRPr="00E5747D" w:rsidTr="00BA6D0B">
        <w:trPr>
          <w:trHeight w:val="510"/>
        </w:trPr>
        <w:tc>
          <w:tcPr>
            <w:tcW w:w="5240" w:type="dxa"/>
            <w:tcBorders>
              <w:top w:val="nil"/>
              <w:left w:val="single" w:sz="8" w:space="0" w:color="auto"/>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 </w:t>
            </w:r>
          </w:p>
        </w:tc>
        <w:tc>
          <w:tcPr>
            <w:tcW w:w="2500" w:type="dxa"/>
            <w:tcBorders>
              <w:top w:val="nil"/>
              <w:left w:val="nil"/>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jc w:val="center"/>
              <w:rPr>
                <w:rFonts w:eastAsia="Times New Roman" w:cstheme="minorHAnsi"/>
                <w:b/>
                <w:bCs/>
                <w:sz w:val="24"/>
                <w:szCs w:val="24"/>
                <w:lang w:eastAsia="en-GB"/>
              </w:rPr>
            </w:pPr>
            <w:proofErr w:type="spellStart"/>
            <w:r w:rsidRPr="00E5747D">
              <w:rPr>
                <w:rFonts w:eastAsia="Times New Roman" w:cstheme="minorHAnsi"/>
                <w:b/>
                <w:bCs/>
                <w:sz w:val="24"/>
                <w:szCs w:val="24"/>
                <w:lang w:eastAsia="en-GB"/>
              </w:rPr>
              <w:t>Actif</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cyclique</w:t>
            </w:r>
            <w:proofErr w:type="spellEnd"/>
          </w:p>
        </w:tc>
        <w:tc>
          <w:tcPr>
            <w:tcW w:w="1200" w:type="dxa"/>
            <w:tcBorders>
              <w:top w:val="nil"/>
              <w:left w:val="nil"/>
              <w:bottom w:val="single" w:sz="4" w:space="0" w:color="auto"/>
              <w:right w:val="single" w:sz="8" w:space="0" w:color="auto"/>
            </w:tcBorders>
            <w:shd w:val="clear" w:color="auto" w:fill="auto"/>
            <w:vAlign w:val="center"/>
            <w:hideMark/>
          </w:tcPr>
          <w:p w:rsidR="007C6E5E" w:rsidRPr="00E5747D" w:rsidRDefault="007C6E5E" w:rsidP="00BA6D0B">
            <w:pPr>
              <w:spacing w:after="0" w:line="240" w:lineRule="auto"/>
              <w:jc w:val="center"/>
              <w:rPr>
                <w:rFonts w:eastAsia="Times New Roman" w:cstheme="minorHAnsi"/>
                <w:b/>
                <w:bCs/>
                <w:sz w:val="24"/>
                <w:szCs w:val="24"/>
                <w:lang w:eastAsia="en-GB"/>
              </w:rPr>
            </w:pPr>
            <w:proofErr w:type="spellStart"/>
            <w:r w:rsidRPr="00E5747D">
              <w:rPr>
                <w:rFonts w:eastAsia="Times New Roman" w:cstheme="minorHAnsi"/>
                <w:b/>
                <w:bCs/>
                <w:sz w:val="24"/>
                <w:szCs w:val="24"/>
                <w:lang w:eastAsia="en-GB"/>
              </w:rPr>
              <w:t>Passif</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cyclique</w:t>
            </w:r>
            <w:proofErr w:type="spellEnd"/>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Stocks</w:t>
            </w:r>
          </w:p>
        </w:tc>
        <w:tc>
          <w:tcPr>
            <w:tcW w:w="2500" w:type="dxa"/>
            <w:tcBorders>
              <w:top w:val="nil"/>
              <w:left w:val="nil"/>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203 333,33</w:t>
            </w:r>
          </w:p>
        </w:tc>
        <w:tc>
          <w:tcPr>
            <w:tcW w:w="1200" w:type="dxa"/>
            <w:tcBorders>
              <w:top w:val="nil"/>
              <w:left w:val="nil"/>
              <w:bottom w:val="single" w:sz="4" w:space="0" w:color="auto"/>
              <w:right w:val="single" w:sz="8"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Stocks </w:t>
            </w:r>
            <w:proofErr w:type="spellStart"/>
            <w:r w:rsidRPr="00E5747D">
              <w:rPr>
                <w:rFonts w:eastAsia="Times New Roman" w:cstheme="minorHAnsi"/>
                <w:sz w:val="24"/>
                <w:szCs w:val="24"/>
                <w:lang w:eastAsia="en-GB"/>
              </w:rPr>
              <w:t>matières</w:t>
            </w:r>
            <w:proofErr w:type="spellEnd"/>
            <w:r w:rsidRPr="00E5747D">
              <w:rPr>
                <w:rFonts w:eastAsia="Times New Roman" w:cstheme="minorHAnsi"/>
                <w:sz w:val="24"/>
                <w:szCs w:val="24"/>
                <w:lang w:eastAsia="en-GB"/>
              </w:rPr>
              <w:t xml:space="preserve"> premières</w:t>
            </w:r>
          </w:p>
        </w:tc>
        <w:tc>
          <w:tcPr>
            <w:tcW w:w="2500" w:type="dxa"/>
            <w:tcBorders>
              <w:top w:val="nil"/>
              <w:left w:val="nil"/>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70 000,00</w:t>
            </w:r>
          </w:p>
        </w:tc>
        <w:tc>
          <w:tcPr>
            <w:tcW w:w="1200" w:type="dxa"/>
            <w:tcBorders>
              <w:top w:val="nil"/>
              <w:left w:val="nil"/>
              <w:bottom w:val="single" w:sz="4" w:space="0" w:color="auto"/>
              <w:right w:val="single" w:sz="8"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7C6E5E" w:rsidRPr="00E5747D" w:rsidTr="00BA6D0B">
        <w:trPr>
          <w:trHeight w:val="270"/>
        </w:trPr>
        <w:tc>
          <w:tcPr>
            <w:tcW w:w="5240" w:type="dxa"/>
            <w:tcBorders>
              <w:top w:val="nil"/>
              <w:left w:val="single" w:sz="8" w:space="0" w:color="auto"/>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Stocks d'en-cours ou semi-finis</w:t>
            </w:r>
          </w:p>
        </w:tc>
        <w:tc>
          <w:tcPr>
            <w:tcW w:w="2500" w:type="dxa"/>
            <w:tcBorders>
              <w:top w:val="nil"/>
              <w:left w:val="nil"/>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80 000,00</w:t>
            </w:r>
          </w:p>
        </w:tc>
        <w:tc>
          <w:tcPr>
            <w:tcW w:w="1200" w:type="dxa"/>
            <w:tcBorders>
              <w:top w:val="nil"/>
              <w:left w:val="nil"/>
              <w:bottom w:val="single" w:sz="4" w:space="0" w:color="auto"/>
              <w:right w:val="single" w:sz="8"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Stocks </w:t>
            </w:r>
            <w:proofErr w:type="spellStart"/>
            <w:r w:rsidRPr="00E5747D">
              <w:rPr>
                <w:rFonts w:eastAsia="Times New Roman" w:cstheme="minorHAnsi"/>
                <w:sz w:val="24"/>
                <w:szCs w:val="24"/>
                <w:lang w:eastAsia="en-GB"/>
              </w:rPr>
              <w:t>produits</w:t>
            </w:r>
            <w:proofErr w:type="spellEnd"/>
            <w:r w:rsidRPr="00E5747D">
              <w:rPr>
                <w:rFonts w:eastAsia="Times New Roman" w:cstheme="minorHAnsi"/>
                <w:sz w:val="24"/>
                <w:szCs w:val="24"/>
                <w:lang w:eastAsia="en-GB"/>
              </w:rPr>
              <w:t xml:space="preserve"> finis</w:t>
            </w:r>
          </w:p>
        </w:tc>
        <w:tc>
          <w:tcPr>
            <w:tcW w:w="2500" w:type="dxa"/>
            <w:tcBorders>
              <w:top w:val="nil"/>
              <w:left w:val="nil"/>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53 333,33</w:t>
            </w:r>
          </w:p>
        </w:tc>
        <w:tc>
          <w:tcPr>
            <w:tcW w:w="1200" w:type="dxa"/>
            <w:tcBorders>
              <w:top w:val="nil"/>
              <w:left w:val="nil"/>
              <w:bottom w:val="single" w:sz="4" w:space="0" w:color="auto"/>
              <w:right w:val="single" w:sz="8"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rPr>
                <w:rFonts w:eastAsia="Times New Roman" w:cstheme="minorHAnsi"/>
                <w:b/>
                <w:bCs/>
                <w:sz w:val="24"/>
                <w:szCs w:val="24"/>
                <w:lang w:val="fr-FR" w:eastAsia="en-GB"/>
              </w:rPr>
            </w:pPr>
            <w:r w:rsidRPr="00E5747D">
              <w:rPr>
                <w:rFonts w:eastAsia="Times New Roman" w:cstheme="minorHAnsi"/>
                <w:b/>
                <w:bCs/>
                <w:sz w:val="24"/>
                <w:szCs w:val="24"/>
                <w:lang w:val="fr-FR" w:eastAsia="en-GB"/>
              </w:rPr>
              <w:t>Créances clients (30 j de CA TTC)</w:t>
            </w:r>
          </w:p>
        </w:tc>
        <w:tc>
          <w:tcPr>
            <w:tcW w:w="2500" w:type="dxa"/>
            <w:tcBorders>
              <w:top w:val="nil"/>
              <w:left w:val="nil"/>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239 200,00</w:t>
            </w:r>
          </w:p>
        </w:tc>
        <w:tc>
          <w:tcPr>
            <w:tcW w:w="1200" w:type="dxa"/>
            <w:tcBorders>
              <w:top w:val="nil"/>
              <w:left w:val="nil"/>
              <w:bottom w:val="single" w:sz="4" w:space="0" w:color="auto"/>
              <w:right w:val="single" w:sz="8"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rPr>
                <w:rFonts w:eastAsia="Times New Roman" w:cstheme="minorHAnsi"/>
                <w:b/>
                <w:bCs/>
                <w:sz w:val="24"/>
                <w:szCs w:val="24"/>
                <w:lang w:eastAsia="en-GB"/>
              </w:rPr>
            </w:pPr>
            <w:proofErr w:type="spellStart"/>
            <w:r w:rsidRPr="00E5747D">
              <w:rPr>
                <w:rFonts w:eastAsia="Times New Roman" w:cstheme="minorHAnsi"/>
                <w:b/>
                <w:bCs/>
                <w:sz w:val="24"/>
                <w:szCs w:val="24"/>
                <w:lang w:eastAsia="en-GB"/>
              </w:rPr>
              <w:t>Dettes</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fournisseurs</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d'exploitation</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00" w:type="dxa"/>
            <w:tcBorders>
              <w:top w:val="nil"/>
              <w:left w:val="nil"/>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167 440,00</w:t>
            </w:r>
          </w:p>
        </w:tc>
      </w:tr>
      <w:tr w:rsidR="007C6E5E" w:rsidRPr="00E5747D" w:rsidTr="00BA6D0B">
        <w:trPr>
          <w:trHeight w:val="510"/>
        </w:trPr>
        <w:tc>
          <w:tcPr>
            <w:tcW w:w="5240" w:type="dxa"/>
            <w:tcBorders>
              <w:top w:val="nil"/>
              <w:left w:val="single" w:sz="8" w:space="0" w:color="auto"/>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Dettes fournisseurs matières premières (60 j d'achats TTC)</w:t>
            </w:r>
          </w:p>
        </w:tc>
        <w:tc>
          <w:tcPr>
            <w:tcW w:w="2500" w:type="dxa"/>
            <w:tcBorders>
              <w:top w:val="nil"/>
              <w:left w:val="nil"/>
              <w:bottom w:val="single" w:sz="4" w:space="0" w:color="auto"/>
              <w:right w:val="single" w:sz="4" w:space="0" w:color="auto"/>
            </w:tcBorders>
            <w:shd w:val="clear" w:color="auto" w:fill="auto"/>
            <w:noWrap/>
            <w:vAlign w:val="bottom"/>
            <w:hideMark/>
          </w:tcPr>
          <w:p w:rsidR="007C6E5E" w:rsidRPr="00E5747D" w:rsidRDefault="007C6E5E"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 </w:t>
            </w:r>
          </w:p>
        </w:tc>
        <w:tc>
          <w:tcPr>
            <w:tcW w:w="1200" w:type="dxa"/>
            <w:tcBorders>
              <w:top w:val="nil"/>
              <w:left w:val="nil"/>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167440</w:t>
            </w:r>
          </w:p>
        </w:tc>
      </w:tr>
      <w:tr w:rsidR="007C6E5E" w:rsidRPr="00E5747D" w:rsidTr="00BA6D0B">
        <w:trPr>
          <w:trHeight w:val="510"/>
        </w:trPr>
        <w:tc>
          <w:tcPr>
            <w:tcW w:w="5240" w:type="dxa"/>
            <w:tcBorders>
              <w:top w:val="nil"/>
              <w:left w:val="single" w:sz="8" w:space="0" w:color="auto"/>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Dettes fournisseurs autres approvisionnements (45 j d'achats TTC)</w:t>
            </w:r>
          </w:p>
        </w:tc>
        <w:tc>
          <w:tcPr>
            <w:tcW w:w="2500" w:type="dxa"/>
            <w:tcBorders>
              <w:top w:val="nil"/>
              <w:left w:val="nil"/>
              <w:bottom w:val="single" w:sz="4" w:space="0" w:color="auto"/>
              <w:right w:val="single" w:sz="4" w:space="0" w:color="auto"/>
            </w:tcBorders>
            <w:shd w:val="clear" w:color="auto" w:fill="auto"/>
            <w:noWrap/>
            <w:vAlign w:val="bottom"/>
            <w:hideMark/>
          </w:tcPr>
          <w:p w:rsidR="007C6E5E" w:rsidRPr="00E5747D" w:rsidRDefault="007C6E5E"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 </w:t>
            </w:r>
          </w:p>
        </w:tc>
        <w:tc>
          <w:tcPr>
            <w:tcW w:w="1200" w:type="dxa"/>
            <w:tcBorders>
              <w:top w:val="nil"/>
              <w:left w:val="nil"/>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17940</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Dettes fournisseurs de services (45 j d'achats TTC)</w:t>
            </w:r>
          </w:p>
        </w:tc>
        <w:tc>
          <w:tcPr>
            <w:tcW w:w="2500" w:type="dxa"/>
            <w:tcBorders>
              <w:top w:val="nil"/>
              <w:left w:val="nil"/>
              <w:bottom w:val="single" w:sz="4" w:space="0" w:color="auto"/>
              <w:right w:val="single" w:sz="4" w:space="0" w:color="auto"/>
            </w:tcBorders>
            <w:shd w:val="clear" w:color="auto" w:fill="auto"/>
            <w:noWrap/>
            <w:vAlign w:val="bottom"/>
            <w:hideMark/>
          </w:tcPr>
          <w:p w:rsidR="007C6E5E" w:rsidRPr="00E5747D" w:rsidRDefault="007C6E5E"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 </w:t>
            </w:r>
          </w:p>
        </w:tc>
        <w:tc>
          <w:tcPr>
            <w:tcW w:w="1200" w:type="dxa"/>
            <w:tcBorders>
              <w:top w:val="nil"/>
              <w:left w:val="nil"/>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35880</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 </w:t>
            </w:r>
          </w:p>
        </w:tc>
        <w:tc>
          <w:tcPr>
            <w:tcW w:w="2500" w:type="dxa"/>
            <w:tcBorders>
              <w:top w:val="nil"/>
              <w:left w:val="nil"/>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00" w:type="dxa"/>
            <w:tcBorders>
              <w:top w:val="nil"/>
              <w:left w:val="nil"/>
              <w:bottom w:val="single" w:sz="4" w:space="0" w:color="auto"/>
              <w:right w:val="single" w:sz="8"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TVA </w:t>
            </w:r>
            <w:proofErr w:type="spellStart"/>
            <w:r w:rsidRPr="00E5747D">
              <w:rPr>
                <w:rFonts w:eastAsia="Times New Roman" w:cstheme="minorHAnsi"/>
                <w:sz w:val="24"/>
                <w:szCs w:val="24"/>
                <w:lang w:eastAsia="en-GB"/>
              </w:rPr>
              <w:t>sur</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achats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déductible</w:t>
            </w:r>
            <w:proofErr w:type="spellEnd"/>
          </w:p>
        </w:tc>
        <w:tc>
          <w:tcPr>
            <w:tcW w:w="2500" w:type="dxa"/>
            <w:tcBorders>
              <w:top w:val="nil"/>
              <w:left w:val="nil"/>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22 866,67</w:t>
            </w:r>
          </w:p>
        </w:tc>
        <w:tc>
          <w:tcPr>
            <w:tcW w:w="1200" w:type="dxa"/>
            <w:tcBorders>
              <w:top w:val="nil"/>
              <w:left w:val="nil"/>
              <w:bottom w:val="single" w:sz="4" w:space="0" w:color="auto"/>
              <w:right w:val="single" w:sz="8"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TVA </w:t>
            </w:r>
            <w:proofErr w:type="spellStart"/>
            <w:r w:rsidRPr="00E5747D">
              <w:rPr>
                <w:rFonts w:eastAsia="Times New Roman" w:cstheme="minorHAnsi"/>
                <w:sz w:val="24"/>
                <w:szCs w:val="24"/>
                <w:lang w:eastAsia="en-GB"/>
              </w:rPr>
              <w:t>sur</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ventes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collectée</w:t>
            </w:r>
            <w:proofErr w:type="spellEnd"/>
          </w:p>
        </w:tc>
        <w:tc>
          <w:tcPr>
            <w:tcW w:w="2500" w:type="dxa"/>
            <w:tcBorders>
              <w:top w:val="nil"/>
              <w:left w:val="nil"/>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00" w:type="dxa"/>
            <w:tcBorders>
              <w:top w:val="nil"/>
              <w:left w:val="nil"/>
              <w:bottom w:val="single" w:sz="4" w:space="0" w:color="auto"/>
              <w:right w:val="single" w:sz="8" w:space="0" w:color="auto"/>
            </w:tcBorders>
            <w:shd w:val="clear" w:color="000000" w:fill="FFFF00"/>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45 733,33</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Total</w:t>
            </w:r>
          </w:p>
        </w:tc>
        <w:tc>
          <w:tcPr>
            <w:tcW w:w="2500" w:type="dxa"/>
            <w:tcBorders>
              <w:top w:val="nil"/>
              <w:left w:val="nil"/>
              <w:bottom w:val="single" w:sz="4" w:space="0" w:color="auto"/>
              <w:right w:val="single" w:sz="4" w:space="0" w:color="auto"/>
            </w:tcBorders>
            <w:shd w:val="clear" w:color="auto" w:fill="auto"/>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465 400,00</w:t>
            </w:r>
          </w:p>
        </w:tc>
        <w:tc>
          <w:tcPr>
            <w:tcW w:w="1200" w:type="dxa"/>
            <w:tcBorders>
              <w:top w:val="nil"/>
              <w:left w:val="nil"/>
              <w:bottom w:val="single" w:sz="4" w:space="0" w:color="auto"/>
              <w:right w:val="single" w:sz="8" w:space="0" w:color="auto"/>
            </w:tcBorders>
            <w:shd w:val="clear" w:color="auto" w:fill="auto"/>
            <w:noWrap/>
            <w:vAlign w:val="center"/>
            <w:hideMark/>
          </w:tcPr>
          <w:p w:rsidR="007C6E5E" w:rsidRPr="00E5747D" w:rsidRDefault="007C6E5E"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266 993,33</w:t>
            </w:r>
          </w:p>
        </w:tc>
      </w:tr>
      <w:tr w:rsidR="007C6E5E" w:rsidRPr="00E5747D" w:rsidTr="00BA6D0B">
        <w:trPr>
          <w:trHeight w:val="255"/>
        </w:trPr>
        <w:tc>
          <w:tcPr>
            <w:tcW w:w="5240" w:type="dxa"/>
            <w:tcBorders>
              <w:top w:val="nil"/>
              <w:left w:val="single" w:sz="8" w:space="0" w:color="auto"/>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rPr>
                <w:rFonts w:eastAsia="Times New Roman" w:cstheme="minorHAnsi"/>
                <w:b/>
                <w:bCs/>
                <w:sz w:val="24"/>
                <w:szCs w:val="24"/>
                <w:lang w:val="fr-FR" w:eastAsia="en-GB"/>
              </w:rPr>
            </w:pPr>
            <w:r w:rsidRPr="00E5747D">
              <w:rPr>
                <w:rFonts w:eastAsia="Times New Roman" w:cstheme="minorHAnsi"/>
                <w:b/>
                <w:bCs/>
                <w:sz w:val="24"/>
                <w:szCs w:val="24"/>
                <w:lang w:val="fr-FR" w:eastAsia="en-GB"/>
              </w:rPr>
              <w:t>BFR complet avec seulement incidence TVA</w:t>
            </w:r>
          </w:p>
        </w:tc>
        <w:tc>
          <w:tcPr>
            <w:tcW w:w="3700" w:type="dxa"/>
            <w:gridSpan w:val="2"/>
            <w:tcBorders>
              <w:top w:val="single" w:sz="4" w:space="0" w:color="auto"/>
              <w:left w:val="nil"/>
              <w:bottom w:val="single" w:sz="4" w:space="0" w:color="auto"/>
              <w:right w:val="single" w:sz="8" w:space="0" w:color="000000"/>
            </w:tcBorders>
            <w:shd w:val="clear" w:color="000000" w:fill="FFFF00"/>
            <w:noWrap/>
            <w:vAlign w:val="center"/>
            <w:hideMark/>
          </w:tcPr>
          <w:p w:rsidR="007C6E5E" w:rsidRPr="00E5747D" w:rsidRDefault="007C6E5E" w:rsidP="00BA6D0B">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198 406,67</w:t>
            </w:r>
          </w:p>
        </w:tc>
      </w:tr>
      <w:tr w:rsidR="007C6E5E" w:rsidRPr="00E5747D" w:rsidTr="00BA6D0B">
        <w:trPr>
          <w:trHeight w:val="270"/>
        </w:trPr>
        <w:tc>
          <w:tcPr>
            <w:tcW w:w="5240" w:type="dxa"/>
            <w:tcBorders>
              <w:top w:val="nil"/>
              <w:left w:val="single" w:sz="8" w:space="0" w:color="auto"/>
              <w:bottom w:val="single" w:sz="8" w:space="0" w:color="auto"/>
              <w:right w:val="single" w:sz="4" w:space="0" w:color="auto"/>
            </w:tcBorders>
            <w:shd w:val="clear" w:color="000000" w:fill="FFFF00"/>
            <w:noWrap/>
            <w:vAlign w:val="center"/>
            <w:hideMark/>
          </w:tcPr>
          <w:p w:rsidR="007C6E5E" w:rsidRPr="00E5747D" w:rsidRDefault="007C6E5E" w:rsidP="00BA6D0B">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RATIO BFR/CA HT</w:t>
            </w:r>
          </w:p>
        </w:tc>
        <w:tc>
          <w:tcPr>
            <w:tcW w:w="3700" w:type="dxa"/>
            <w:gridSpan w:val="2"/>
            <w:tcBorders>
              <w:top w:val="single" w:sz="4" w:space="0" w:color="auto"/>
              <w:left w:val="nil"/>
              <w:bottom w:val="single" w:sz="8" w:space="0" w:color="auto"/>
              <w:right w:val="single" w:sz="8" w:space="0" w:color="000000"/>
            </w:tcBorders>
            <w:shd w:val="clear" w:color="000000" w:fill="FFFF00"/>
            <w:noWrap/>
            <w:vAlign w:val="center"/>
            <w:hideMark/>
          </w:tcPr>
          <w:p w:rsidR="007C6E5E" w:rsidRPr="00E5747D" w:rsidRDefault="007C6E5E" w:rsidP="00BA6D0B">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8,27%</w:t>
            </w:r>
          </w:p>
        </w:tc>
      </w:tr>
      <w:tr w:rsidR="007C6E5E" w:rsidRPr="00E5747D" w:rsidTr="00BA6D0B">
        <w:trPr>
          <w:trHeight w:val="255"/>
        </w:trPr>
        <w:tc>
          <w:tcPr>
            <w:tcW w:w="5240" w:type="dxa"/>
            <w:tcBorders>
              <w:top w:val="single" w:sz="4" w:space="0" w:color="auto"/>
              <w:left w:val="single" w:sz="8" w:space="0" w:color="auto"/>
              <w:bottom w:val="single" w:sz="4" w:space="0" w:color="auto"/>
              <w:right w:val="single" w:sz="4" w:space="0" w:color="auto"/>
            </w:tcBorders>
            <w:shd w:val="clear" w:color="000000" w:fill="FFFF00"/>
            <w:noWrap/>
            <w:vAlign w:val="center"/>
            <w:hideMark/>
          </w:tcPr>
          <w:p w:rsidR="007C6E5E" w:rsidRPr="00E5747D" w:rsidRDefault="007C6E5E" w:rsidP="00BA6D0B">
            <w:pPr>
              <w:spacing w:after="0" w:line="240" w:lineRule="auto"/>
              <w:rPr>
                <w:rFonts w:eastAsia="Times New Roman" w:cstheme="minorHAnsi"/>
                <w:b/>
                <w:bCs/>
                <w:sz w:val="24"/>
                <w:szCs w:val="24"/>
                <w:lang w:val="fr-FR" w:eastAsia="en-GB"/>
              </w:rPr>
            </w:pPr>
            <w:r w:rsidRPr="00E5747D">
              <w:rPr>
                <w:rFonts w:eastAsia="Times New Roman" w:cstheme="minorHAnsi"/>
                <w:b/>
                <w:bCs/>
                <w:sz w:val="24"/>
                <w:szCs w:val="24"/>
                <w:lang w:val="fr-FR" w:eastAsia="en-GB"/>
              </w:rPr>
              <w:t xml:space="preserve">BFR en </w:t>
            </w:r>
            <w:proofErr w:type="spellStart"/>
            <w:r w:rsidRPr="00E5747D">
              <w:rPr>
                <w:rFonts w:eastAsia="Times New Roman" w:cstheme="minorHAnsi"/>
                <w:b/>
                <w:bCs/>
                <w:sz w:val="24"/>
                <w:szCs w:val="24"/>
                <w:lang w:val="fr-FR" w:eastAsia="en-GB"/>
              </w:rPr>
              <w:t>nbre</w:t>
            </w:r>
            <w:proofErr w:type="spellEnd"/>
            <w:r w:rsidRPr="00E5747D">
              <w:rPr>
                <w:rFonts w:eastAsia="Times New Roman" w:cstheme="minorHAnsi"/>
                <w:b/>
                <w:bCs/>
                <w:sz w:val="24"/>
                <w:szCs w:val="24"/>
                <w:lang w:val="fr-FR" w:eastAsia="en-GB"/>
              </w:rPr>
              <w:t xml:space="preserve"> de j de CA HT</w:t>
            </w:r>
          </w:p>
        </w:tc>
        <w:tc>
          <w:tcPr>
            <w:tcW w:w="3700" w:type="dxa"/>
            <w:gridSpan w:val="2"/>
            <w:tcBorders>
              <w:top w:val="single" w:sz="8" w:space="0" w:color="auto"/>
              <w:left w:val="nil"/>
              <w:bottom w:val="nil"/>
              <w:right w:val="single" w:sz="8" w:space="0" w:color="000000"/>
            </w:tcBorders>
            <w:shd w:val="clear" w:color="000000" w:fill="FFFF00"/>
            <w:noWrap/>
            <w:vAlign w:val="center"/>
            <w:hideMark/>
          </w:tcPr>
          <w:p w:rsidR="007C6E5E" w:rsidRPr="00E5747D" w:rsidRDefault="007C6E5E" w:rsidP="00BA6D0B">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29,76</w:t>
            </w:r>
          </w:p>
        </w:tc>
      </w:tr>
    </w:tbl>
    <w:p w:rsidR="007C6E5E" w:rsidRPr="00E5747D" w:rsidRDefault="007C6E5E" w:rsidP="005623EF">
      <w:pPr>
        <w:pStyle w:val="ParagraphesDiagrammeUML"/>
        <w:rPr>
          <w:rFonts w:asciiTheme="minorHAnsi" w:hAnsiTheme="minorHAnsi" w:cstheme="minorHAnsi"/>
          <w:sz w:val="24"/>
          <w:szCs w:val="24"/>
        </w:rPr>
      </w:pPr>
    </w:p>
    <w:p w:rsidR="005623EF" w:rsidRPr="00E5747D" w:rsidRDefault="005623EF" w:rsidP="005623EF">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Il s’écoule en moyenne 35 jours entre les achats et la récupération de la TVA qui correspond à ces achats. Donc le calcul de cette TVA revient à : </w:t>
      </w:r>
    </w:p>
    <w:p w:rsidR="005623EF" w:rsidRPr="00E5747D" w:rsidRDefault="007165B8" w:rsidP="005623EF">
      <w:pPr>
        <w:pStyle w:val="ParagraphesDiagrammeUML"/>
        <w:rPr>
          <w:rFonts w:asciiTheme="minorHAnsi" w:hAnsiTheme="minorHAnsi" w:cstheme="minorHAnsi"/>
          <w:sz w:val="24"/>
          <w:szCs w:val="24"/>
        </w:rPr>
      </w:pPr>
      <m:oMathPara>
        <m:oMath>
          <m:d>
            <m:dPr>
              <m:ctrlPr>
                <w:rPr>
                  <w:rFonts w:ascii="Cambria Math" w:hAnsi="Cambria Math" w:cstheme="minorHAnsi"/>
                  <w:i/>
                  <w:sz w:val="24"/>
                  <w:szCs w:val="24"/>
                </w:rPr>
              </m:ctrlPr>
            </m:dPr>
            <m:e>
              <m:r>
                <w:rPr>
                  <w:rFonts w:ascii="Cambria Math" w:hAnsi="Cambria Math" w:cstheme="minorHAnsi"/>
                  <w:sz w:val="24"/>
                  <w:szCs w:val="24"/>
                </w:rPr>
                <m:t xml:space="preserve"> Achats</m:t>
              </m:r>
              <m:d>
                <m:dPr>
                  <m:ctrlPr>
                    <w:rPr>
                      <w:rFonts w:ascii="Cambria Math" w:hAnsi="Cambria Math" w:cstheme="minorHAnsi"/>
                      <w:i/>
                      <w:sz w:val="24"/>
                      <w:szCs w:val="24"/>
                    </w:rPr>
                  </m:ctrlPr>
                </m:dPr>
                <m:e>
                  <m:r>
                    <w:rPr>
                      <w:rFonts w:ascii="Cambria Math" w:hAnsi="Cambria Math" w:cstheme="minorHAnsi"/>
                      <w:sz w:val="24"/>
                      <w:szCs w:val="24"/>
                    </w:rPr>
                    <m:t>matières premières</m:t>
                  </m:r>
                </m:e>
              </m:d>
              <m:r>
                <w:rPr>
                  <w:rFonts w:ascii="Cambria Math" w:hAnsi="Cambria Math" w:cstheme="minorHAnsi"/>
                  <w:sz w:val="24"/>
                  <w:szCs w:val="24"/>
                </w:rPr>
                <m:t>+Achats</m:t>
              </m:r>
              <m:d>
                <m:dPr>
                  <m:ctrlPr>
                    <w:rPr>
                      <w:rFonts w:ascii="Cambria Math" w:hAnsi="Cambria Math" w:cstheme="minorHAnsi"/>
                      <w:i/>
                      <w:sz w:val="24"/>
                      <w:szCs w:val="24"/>
                    </w:rPr>
                  </m:ctrlPr>
                </m:dPr>
                <m:e>
                  <m:r>
                    <w:rPr>
                      <w:rFonts w:ascii="Cambria Math" w:hAnsi="Cambria Math" w:cstheme="minorHAnsi"/>
                      <w:sz w:val="24"/>
                      <w:szCs w:val="24"/>
                    </w:rPr>
                    <m:t>Autres approvisionnements</m:t>
                  </m:r>
                </m:e>
              </m:d>
              <m:r>
                <w:rPr>
                  <w:rFonts w:ascii="Cambria Math" w:hAnsi="Cambria Math" w:cstheme="minorHAnsi"/>
                  <w:sz w:val="24"/>
                  <w:szCs w:val="24"/>
                </w:rPr>
                <m:t>*+Achats</m:t>
              </m:r>
              <m:d>
                <m:dPr>
                  <m:ctrlPr>
                    <w:rPr>
                      <w:rFonts w:ascii="Cambria Math" w:hAnsi="Cambria Math" w:cstheme="minorHAnsi"/>
                      <w:i/>
                      <w:sz w:val="24"/>
                      <w:szCs w:val="24"/>
                    </w:rPr>
                  </m:ctrlPr>
                </m:dPr>
                <m:e>
                  <m:r>
                    <w:rPr>
                      <w:rFonts w:ascii="Cambria Math" w:hAnsi="Cambria Math" w:cstheme="minorHAnsi"/>
                      <w:sz w:val="24"/>
                      <w:szCs w:val="24"/>
                    </w:rPr>
                    <m:t>services extérieurs</m:t>
                  </m:r>
                </m:e>
              </m:d>
            </m:e>
          </m:d>
          <m:r>
            <w:rPr>
              <w:rFonts w:ascii="Cambria Math" w:hAnsi="Cambria Math" w:cstheme="minorHAnsi"/>
              <w:sz w:val="24"/>
              <w:szCs w:val="24"/>
            </w:rPr>
            <m:t xml:space="preserve">*19,6%* </m:t>
          </m:r>
          <m:f>
            <m:fPr>
              <m:ctrlPr>
                <w:rPr>
                  <w:rFonts w:ascii="Cambria Math" w:hAnsi="Cambria Math" w:cstheme="minorHAnsi"/>
                  <w:i/>
                  <w:sz w:val="24"/>
                  <w:szCs w:val="24"/>
                </w:rPr>
              </m:ctrlPr>
            </m:fPr>
            <m:num>
              <m:r>
                <w:rPr>
                  <w:rFonts w:ascii="Cambria Math" w:hAnsi="Cambria Math" w:cstheme="minorHAnsi"/>
                  <w:sz w:val="24"/>
                  <w:szCs w:val="24"/>
                </w:rPr>
                <m:t>35j</m:t>
              </m:r>
            </m:num>
            <m:den>
              <m:r>
                <w:rPr>
                  <w:rFonts w:ascii="Cambria Math" w:hAnsi="Cambria Math" w:cstheme="minorHAnsi"/>
                  <w:sz w:val="24"/>
                  <w:szCs w:val="24"/>
                </w:rPr>
                <m:t>360j</m:t>
              </m:r>
            </m:den>
          </m:f>
          <m:r>
            <w:rPr>
              <w:rFonts w:ascii="Cambria Math" w:hAnsi="Cambria Math" w:cstheme="minorHAnsi"/>
              <w:sz w:val="24"/>
              <w:szCs w:val="24"/>
            </w:rPr>
            <m:t xml:space="preserve"> </m:t>
          </m:r>
        </m:oMath>
      </m:oMathPara>
    </w:p>
    <w:p w:rsidR="005623EF" w:rsidRPr="00E5747D" w:rsidRDefault="005623EF" w:rsidP="005623EF">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Il s’écoule en moyenne 35 jours entre les ventes et la TVA à payer sur ces ventes. Alors le calcul de la TVA est le suivant : </w:t>
      </w:r>
    </w:p>
    <w:p w:rsidR="005623EF" w:rsidRPr="00E5747D" w:rsidRDefault="005623EF" w:rsidP="005623EF">
      <w:pPr>
        <w:pStyle w:val="ParagraphesDiagrammeUML"/>
        <w:ind w:left="360" w:firstLine="0"/>
        <w:rPr>
          <w:rFonts w:asciiTheme="minorHAnsi" w:hAnsiTheme="minorHAnsi" w:cstheme="minorHAnsi"/>
          <w:sz w:val="24"/>
          <w:szCs w:val="24"/>
        </w:rPr>
      </w:pPr>
      <m:oMathPara>
        <m:oMath>
          <m:r>
            <w:rPr>
              <w:rFonts w:ascii="Cambria Math" w:hAnsi="Cambria Math" w:cstheme="minorHAnsi"/>
              <w:sz w:val="24"/>
              <w:szCs w:val="24"/>
            </w:rPr>
            <m:t xml:space="preserve">CA HT*19,6%* </m:t>
          </m:r>
          <m:f>
            <m:fPr>
              <m:ctrlPr>
                <w:rPr>
                  <w:rFonts w:ascii="Cambria Math" w:hAnsi="Cambria Math" w:cstheme="minorHAnsi"/>
                  <w:i/>
                  <w:sz w:val="24"/>
                  <w:szCs w:val="24"/>
                </w:rPr>
              </m:ctrlPr>
            </m:fPr>
            <m:num>
              <m:r>
                <w:rPr>
                  <w:rFonts w:ascii="Cambria Math" w:hAnsi="Cambria Math" w:cstheme="minorHAnsi"/>
                  <w:sz w:val="24"/>
                  <w:szCs w:val="24"/>
                </w:rPr>
                <m:t>35j</m:t>
              </m:r>
            </m:num>
            <m:den>
              <m:r>
                <w:rPr>
                  <w:rFonts w:ascii="Cambria Math" w:hAnsi="Cambria Math" w:cstheme="minorHAnsi"/>
                  <w:sz w:val="24"/>
                  <w:szCs w:val="24"/>
                </w:rPr>
                <m:t>360j</m:t>
              </m:r>
            </m:den>
          </m:f>
          <m:r>
            <w:rPr>
              <w:rFonts w:ascii="Cambria Math" w:hAnsi="Cambria Math" w:cstheme="minorHAnsi"/>
              <w:sz w:val="24"/>
              <w:szCs w:val="24"/>
            </w:rPr>
            <m:t xml:space="preserve"> </m:t>
          </m:r>
        </m:oMath>
      </m:oMathPara>
    </w:p>
    <w:p w:rsidR="005623EF" w:rsidRPr="00E5747D" w:rsidRDefault="005623EF" w:rsidP="005623EF">
      <w:pPr>
        <w:pStyle w:val="ParagraphesDiagrammeUML"/>
        <w:rPr>
          <w:rFonts w:asciiTheme="minorHAnsi" w:hAnsiTheme="minorHAnsi" w:cstheme="minorHAnsi"/>
          <w:sz w:val="24"/>
          <w:szCs w:val="24"/>
        </w:rPr>
      </w:pPr>
      <w:r w:rsidRPr="00E5747D">
        <w:rPr>
          <w:rFonts w:asciiTheme="minorHAnsi" w:hAnsiTheme="minorHAnsi" w:cstheme="minorHAnsi"/>
          <w:sz w:val="24"/>
          <w:szCs w:val="24"/>
        </w:rPr>
        <w:t>En utilisant la formule du calcul du BFR Complet = Stocks + Créances clients - Dettes fournisseurs + TVA à récupérer sur les fournisseurs – TVA à payer sur les clients, on obtient un BFR complet = 198 407 €.</w:t>
      </w:r>
    </w:p>
    <w:p w:rsidR="005623EF" w:rsidRPr="00E5747D" w:rsidRDefault="005623EF" w:rsidP="005623EF">
      <w:pPr>
        <w:rPr>
          <w:rFonts w:cstheme="minorHAnsi"/>
          <w:b/>
          <w:bCs/>
          <w:sz w:val="24"/>
          <w:szCs w:val="24"/>
          <w:lang w:val="fr-FR"/>
        </w:rPr>
      </w:pPr>
    </w:p>
    <w:p w:rsidR="005623EF" w:rsidRPr="00E5747D" w:rsidRDefault="005623EF" w:rsidP="005623EF">
      <w:pPr>
        <w:rPr>
          <w:rFonts w:cstheme="minorHAnsi"/>
          <w:b/>
          <w:bCs/>
          <w:sz w:val="24"/>
          <w:szCs w:val="24"/>
          <w:lang w:val="fr-FR"/>
        </w:rPr>
      </w:pPr>
    </w:p>
    <w:p w:rsidR="005623EF" w:rsidRPr="00E5747D" w:rsidRDefault="005623EF">
      <w:pPr>
        <w:rPr>
          <w:rFonts w:cstheme="minorHAnsi"/>
          <w:sz w:val="24"/>
          <w:szCs w:val="24"/>
          <w:lang w:val="fr-FR"/>
        </w:rPr>
      </w:pPr>
    </w:p>
    <w:p w:rsidR="007C6E5E" w:rsidRPr="00E5747D" w:rsidRDefault="007C6E5E">
      <w:pPr>
        <w:rPr>
          <w:rFonts w:cstheme="minorHAnsi"/>
          <w:sz w:val="24"/>
          <w:szCs w:val="24"/>
          <w:lang w:val="fr-FR"/>
        </w:rPr>
      </w:pPr>
    </w:p>
    <w:p w:rsidR="007C6E5E" w:rsidRPr="00E5747D" w:rsidRDefault="007C6E5E">
      <w:pPr>
        <w:rPr>
          <w:rFonts w:cstheme="minorHAnsi"/>
          <w:sz w:val="24"/>
          <w:szCs w:val="24"/>
          <w:lang w:val="fr-FR"/>
        </w:rPr>
      </w:pPr>
    </w:p>
    <w:p w:rsidR="007C6E5E" w:rsidRPr="00E5747D" w:rsidRDefault="007C6E5E">
      <w:pPr>
        <w:rPr>
          <w:rFonts w:cstheme="minorHAnsi"/>
          <w:b/>
          <w:bCs/>
          <w:sz w:val="24"/>
          <w:szCs w:val="24"/>
          <w:lang w:val="fr-FR"/>
        </w:rPr>
      </w:pPr>
      <w:r w:rsidRPr="00E5747D">
        <w:rPr>
          <w:rFonts w:cstheme="minorHAnsi"/>
          <w:sz w:val="24"/>
          <w:szCs w:val="24"/>
          <w:lang w:val="fr-FR"/>
        </w:rPr>
        <w:t xml:space="preserve">Q3) La </w:t>
      </w:r>
      <w:r w:rsidRPr="00E5747D">
        <w:rPr>
          <w:rFonts w:cstheme="minorHAnsi"/>
          <w:b/>
          <w:bCs/>
          <w:sz w:val="24"/>
          <w:szCs w:val="24"/>
          <w:lang w:val="fr-FR"/>
        </w:rPr>
        <w:t>capacité d'autofinancement</w:t>
      </w:r>
      <w:r w:rsidRPr="00E5747D">
        <w:rPr>
          <w:rFonts w:cstheme="minorHAnsi"/>
          <w:sz w:val="24"/>
          <w:szCs w:val="24"/>
          <w:lang w:val="fr-FR"/>
        </w:rPr>
        <w:t xml:space="preserve"> </w:t>
      </w:r>
      <w:r w:rsidRPr="00E5747D">
        <w:rPr>
          <w:rFonts w:cstheme="minorHAnsi"/>
          <w:b/>
          <w:bCs/>
          <w:sz w:val="24"/>
          <w:szCs w:val="24"/>
          <w:lang w:val="fr-FR"/>
        </w:rPr>
        <w:t>CAF 2009</w:t>
      </w:r>
    </w:p>
    <w:p w:rsidR="007C6E5E" w:rsidRPr="00E5747D" w:rsidRDefault="007C6E5E" w:rsidP="007C6E5E">
      <w:pPr>
        <w:pStyle w:val="Paragraphedeliste"/>
        <w:numPr>
          <w:ilvl w:val="0"/>
          <w:numId w:val="2"/>
        </w:numPr>
        <w:rPr>
          <w:rFonts w:cstheme="minorHAnsi"/>
          <w:b/>
          <w:bCs/>
          <w:sz w:val="24"/>
          <w:szCs w:val="24"/>
          <w:lang w:val="fr-FR"/>
        </w:rPr>
      </w:pPr>
      <w:r w:rsidRPr="00E5747D">
        <w:rPr>
          <w:rFonts w:cstheme="minorHAnsi"/>
          <w:b/>
          <w:bCs/>
          <w:sz w:val="24"/>
          <w:szCs w:val="24"/>
          <w:lang w:val="fr-FR"/>
        </w:rPr>
        <w:t>Avec paiement à 30 jours</w:t>
      </w:r>
    </w:p>
    <w:tbl>
      <w:tblPr>
        <w:tblW w:w="7380" w:type="dxa"/>
        <w:tblInd w:w="93" w:type="dxa"/>
        <w:tblLook w:val="04A0"/>
      </w:tblPr>
      <w:tblGrid>
        <w:gridCol w:w="5827"/>
        <w:gridCol w:w="1553"/>
      </w:tblGrid>
      <w:tr w:rsidR="007C6E5E" w:rsidRPr="003D2B56" w:rsidTr="007C6E5E">
        <w:trPr>
          <w:trHeight w:val="270"/>
        </w:trPr>
        <w:tc>
          <w:tcPr>
            <w:tcW w:w="7380" w:type="dxa"/>
            <w:gridSpan w:val="2"/>
            <w:tcBorders>
              <w:top w:val="single" w:sz="8" w:space="0" w:color="auto"/>
              <w:left w:val="single" w:sz="8" w:space="0" w:color="auto"/>
              <w:bottom w:val="single" w:sz="8" w:space="0" w:color="auto"/>
              <w:right w:val="nil"/>
            </w:tcBorders>
            <w:shd w:val="clear" w:color="auto" w:fill="auto"/>
            <w:noWrap/>
            <w:vAlign w:val="bottom"/>
            <w:hideMark/>
          </w:tcPr>
          <w:p w:rsidR="007C6E5E" w:rsidRPr="00E5747D" w:rsidRDefault="007C6E5E" w:rsidP="007C6E5E">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Q3) CAF pour financer la croissance 2010 avec paiement client à 30 j</w:t>
            </w:r>
          </w:p>
        </w:tc>
      </w:tr>
      <w:tr w:rsidR="007C6E5E" w:rsidRPr="00E5747D" w:rsidTr="007C6E5E">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CA </w:t>
            </w:r>
            <w:proofErr w:type="spellStart"/>
            <w:r w:rsidRPr="00E5747D">
              <w:rPr>
                <w:rFonts w:eastAsia="Times New Roman" w:cstheme="minorHAnsi"/>
                <w:sz w:val="24"/>
                <w:szCs w:val="24"/>
                <w:lang w:eastAsia="en-GB"/>
              </w:rPr>
              <w:t>Objectif</w:t>
            </w:r>
            <w:proofErr w:type="spellEnd"/>
            <w:r w:rsidRPr="00E5747D">
              <w:rPr>
                <w:rFonts w:eastAsia="Times New Roman" w:cstheme="minorHAnsi"/>
                <w:sz w:val="24"/>
                <w:szCs w:val="24"/>
                <w:lang w:eastAsia="en-GB"/>
              </w:rPr>
              <w:t xml:space="preserve"> 2010</w:t>
            </w:r>
          </w:p>
        </w:tc>
        <w:tc>
          <w:tcPr>
            <w:tcW w:w="1553" w:type="dxa"/>
            <w:tcBorders>
              <w:top w:val="nil"/>
              <w:left w:val="nil"/>
              <w:bottom w:val="single" w:sz="4" w:space="0" w:color="auto"/>
              <w:right w:val="nil"/>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2 800 000,00</w:t>
            </w:r>
          </w:p>
        </w:tc>
      </w:tr>
      <w:tr w:rsidR="007C6E5E" w:rsidRPr="00E5747D" w:rsidTr="007C6E5E">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BFR 2010 avec paiement clients à 30 j pour CA Objectif</w:t>
            </w:r>
          </w:p>
        </w:tc>
        <w:tc>
          <w:tcPr>
            <w:tcW w:w="1553" w:type="dxa"/>
            <w:tcBorders>
              <w:top w:val="nil"/>
              <w:left w:val="nil"/>
              <w:bottom w:val="single" w:sz="4" w:space="0" w:color="auto"/>
              <w:right w:val="nil"/>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231 474,44</w:t>
            </w:r>
          </w:p>
        </w:tc>
      </w:tr>
      <w:tr w:rsidR="007C6E5E" w:rsidRPr="00E5747D" w:rsidTr="007C6E5E">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Investissements</w:t>
            </w:r>
            <w:proofErr w:type="spellEnd"/>
            <w:r w:rsidRPr="00E5747D">
              <w:rPr>
                <w:rFonts w:eastAsia="Times New Roman" w:cstheme="minorHAnsi"/>
                <w:sz w:val="24"/>
                <w:szCs w:val="24"/>
                <w:lang w:eastAsia="en-GB"/>
              </w:rPr>
              <w:t xml:space="preserve"> en 2010</w:t>
            </w:r>
          </w:p>
        </w:tc>
        <w:tc>
          <w:tcPr>
            <w:tcW w:w="1553" w:type="dxa"/>
            <w:tcBorders>
              <w:top w:val="nil"/>
              <w:left w:val="nil"/>
              <w:bottom w:val="single" w:sz="4" w:space="0" w:color="auto"/>
              <w:right w:val="nil"/>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100 000,00</w:t>
            </w:r>
          </w:p>
        </w:tc>
      </w:tr>
      <w:tr w:rsidR="007C6E5E" w:rsidRPr="00E5747D" w:rsidTr="007C6E5E">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Total à financer en 2010 par la CAF 2009 sans dividendes</w:t>
            </w:r>
          </w:p>
        </w:tc>
        <w:tc>
          <w:tcPr>
            <w:tcW w:w="1553" w:type="dxa"/>
            <w:tcBorders>
              <w:top w:val="nil"/>
              <w:left w:val="nil"/>
              <w:bottom w:val="single" w:sz="4" w:space="0" w:color="auto"/>
              <w:right w:val="nil"/>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331 474,44</w:t>
            </w:r>
          </w:p>
        </w:tc>
      </w:tr>
      <w:tr w:rsidR="007C6E5E" w:rsidRPr="00E5747D" w:rsidTr="007C6E5E">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CAF calculée sur 2009 = BN1 2009 + Amortissements 2009</w:t>
            </w:r>
          </w:p>
        </w:tc>
        <w:tc>
          <w:tcPr>
            <w:tcW w:w="1553" w:type="dxa"/>
            <w:tcBorders>
              <w:top w:val="nil"/>
              <w:left w:val="nil"/>
              <w:bottom w:val="single" w:sz="4" w:space="0" w:color="auto"/>
              <w:right w:val="nil"/>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358 000,00</w:t>
            </w:r>
          </w:p>
        </w:tc>
      </w:tr>
      <w:tr w:rsidR="007C6E5E" w:rsidRPr="00E5747D" w:rsidTr="007C6E5E">
        <w:trPr>
          <w:trHeight w:val="255"/>
        </w:trPr>
        <w:tc>
          <w:tcPr>
            <w:tcW w:w="5827" w:type="dxa"/>
            <w:tcBorders>
              <w:top w:val="nil"/>
              <w:left w:val="single" w:sz="8" w:space="0" w:color="auto"/>
              <w:bottom w:val="single" w:sz="4" w:space="0" w:color="auto"/>
              <w:right w:val="single" w:sz="4" w:space="0" w:color="auto"/>
            </w:tcBorders>
            <w:shd w:val="clear" w:color="000000" w:fill="FFFF00"/>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Peut-on autofinancer la croissance ?</w:t>
            </w:r>
          </w:p>
        </w:tc>
        <w:tc>
          <w:tcPr>
            <w:tcW w:w="1553" w:type="dxa"/>
            <w:tcBorders>
              <w:top w:val="nil"/>
              <w:left w:val="nil"/>
              <w:bottom w:val="single" w:sz="4" w:space="0" w:color="auto"/>
              <w:right w:val="nil"/>
            </w:tcBorders>
            <w:shd w:val="clear" w:color="000000" w:fill="FFFF00"/>
            <w:noWrap/>
            <w:vAlign w:val="bottom"/>
            <w:hideMark/>
          </w:tcPr>
          <w:p w:rsidR="007C6E5E" w:rsidRPr="00E5747D" w:rsidRDefault="007C6E5E" w:rsidP="007C6E5E">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OUI</w:t>
            </w:r>
          </w:p>
        </w:tc>
      </w:tr>
      <w:tr w:rsidR="007C6E5E" w:rsidRPr="00E5747D" w:rsidTr="007C6E5E">
        <w:trPr>
          <w:trHeight w:val="270"/>
        </w:trPr>
        <w:tc>
          <w:tcPr>
            <w:tcW w:w="5827" w:type="dxa"/>
            <w:tcBorders>
              <w:top w:val="nil"/>
              <w:left w:val="single" w:sz="8" w:space="0" w:color="auto"/>
              <w:bottom w:val="single" w:sz="8" w:space="0" w:color="auto"/>
              <w:right w:val="single" w:sz="4" w:space="0" w:color="auto"/>
            </w:tcBorders>
            <w:shd w:val="clear" w:color="000000" w:fill="FFFF00"/>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Dividendes maximum possibles prélevés sur 2009 et versés en 2010</w:t>
            </w:r>
          </w:p>
        </w:tc>
        <w:tc>
          <w:tcPr>
            <w:tcW w:w="1553" w:type="dxa"/>
            <w:tcBorders>
              <w:top w:val="nil"/>
              <w:left w:val="nil"/>
              <w:bottom w:val="single" w:sz="8" w:space="0" w:color="auto"/>
              <w:right w:val="nil"/>
            </w:tcBorders>
            <w:shd w:val="clear" w:color="000000" w:fill="FFFF00"/>
            <w:noWrap/>
            <w:vAlign w:val="bottom"/>
            <w:hideMark/>
          </w:tcPr>
          <w:p w:rsidR="007C6E5E" w:rsidRPr="00E5747D" w:rsidRDefault="007C6E5E" w:rsidP="007C6E5E">
            <w:pPr>
              <w:spacing w:after="0" w:line="240" w:lineRule="auto"/>
              <w:jc w:val="center"/>
              <w:rPr>
                <w:rFonts w:eastAsia="Times New Roman" w:cstheme="minorHAnsi"/>
                <w:color w:val="FF0000"/>
                <w:sz w:val="24"/>
                <w:szCs w:val="24"/>
                <w:lang w:eastAsia="en-GB"/>
              </w:rPr>
            </w:pPr>
            <w:r w:rsidRPr="00E5747D">
              <w:rPr>
                <w:rFonts w:eastAsia="Times New Roman" w:cstheme="minorHAnsi"/>
                <w:color w:val="FF0000"/>
                <w:sz w:val="24"/>
                <w:szCs w:val="24"/>
                <w:lang w:eastAsia="en-GB"/>
              </w:rPr>
              <w:t>26 525,56</w:t>
            </w:r>
          </w:p>
        </w:tc>
      </w:tr>
    </w:tbl>
    <w:p w:rsidR="007C6E5E" w:rsidRPr="00E5747D" w:rsidRDefault="007C6E5E">
      <w:pPr>
        <w:rPr>
          <w:rFonts w:cstheme="minorHAnsi"/>
          <w:sz w:val="24"/>
          <w:szCs w:val="24"/>
          <w:lang w:val="fr-FR"/>
        </w:rPr>
      </w:pPr>
    </w:p>
    <w:p w:rsidR="007C6E5E" w:rsidRPr="00E5747D" w:rsidRDefault="007C6E5E" w:rsidP="007C6E5E">
      <w:pPr>
        <w:ind w:firstLine="720"/>
        <w:rPr>
          <w:rFonts w:cstheme="minorHAnsi"/>
          <w:sz w:val="24"/>
          <w:szCs w:val="24"/>
          <w:lang w:val="fr-FR"/>
        </w:rPr>
      </w:pPr>
      <w:r w:rsidRPr="00E5747D">
        <w:rPr>
          <w:rFonts w:cstheme="minorHAnsi"/>
          <w:sz w:val="24"/>
          <w:szCs w:val="24"/>
          <w:lang w:val="fr-FR"/>
        </w:rPr>
        <w:t xml:space="preserve">On peut donc verser des dividendes à hauteur de 26 525 euros en </w:t>
      </w:r>
      <w:proofErr w:type="spellStart"/>
      <w:r w:rsidRPr="00E5747D">
        <w:rPr>
          <w:rFonts w:cstheme="minorHAnsi"/>
          <w:sz w:val="24"/>
          <w:szCs w:val="24"/>
          <w:lang w:val="fr-FR"/>
        </w:rPr>
        <w:t>auto-finançant</w:t>
      </w:r>
      <w:proofErr w:type="spellEnd"/>
      <w:r w:rsidRPr="00E5747D">
        <w:rPr>
          <w:rFonts w:cstheme="minorHAnsi"/>
          <w:sz w:val="24"/>
          <w:szCs w:val="24"/>
          <w:lang w:val="fr-FR"/>
        </w:rPr>
        <w:t xml:space="preserve"> la croissance avec des délais de paiement client à 30 jours.</w:t>
      </w:r>
    </w:p>
    <w:p w:rsidR="007C6E5E" w:rsidRPr="00E5747D" w:rsidRDefault="007C6E5E" w:rsidP="007C6E5E">
      <w:pPr>
        <w:pStyle w:val="Paragraphedeliste"/>
        <w:numPr>
          <w:ilvl w:val="0"/>
          <w:numId w:val="2"/>
        </w:numPr>
        <w:rPr>
          <w:rFonts w:cstheme="minorHAnsi"/>
          <w:sz w:val="24"/>
          <w:szCs w:val="24"/>
          <w:lang w:val="fr-FR"/>
        </w:rPr>
      </w:pPr>
      <w:r w:rsidRPr="00E5747D">
        <w:rPr>
          <w:rFonts w:cstheme="minorHAnsi"/>
          <w:sz w:val="24"/>
          <w:szCs w:val="24"/>
          <w:lang w:val="fr-FR"/>
        </w:rPr>
        <w:t>Avec paiement à 45 jours</w:t>
      </w:r>
    </w:p>
    <w:tbl>
      <w:tblPr>
        <w:tblW w:w="8580" w:type="dxa"/>
        <w:tblInd w:w="93" w:type="dxa"/>
        <w:tblLook w:val="04A0"/>
      </w:tblPr>
      <w:tblGrid>
        <w:gridCol w:w="5260"/>
        <w:gridCol w:w="1701"/>
        <w:gridCol w:w="1619"/>
      </w:tblGrid>
      <w:tr w:rsidR="007C6E5E" w:rsidRPr="003D2B56" w:rsidTr="007C6E5E">
        <w:trPr>
          <w:trHeight w:val="270"/>
        </w:trPr>
        <w:tc>
          <w:tcPr>
            <w:tcW w:w="6961"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C6E5E" w:rsidRPr="00E5747D" w:rsidRDefault="007C6E5E" w:rsidP="007C6E5E">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Q3) CAF pour financer la croissance 2010 avec paiement client à 45 j</w:t>
            </w:r>
          </w:p>
        </w:tc>
        <w:tc>
          <w:tcPr>
            <w:tcW w:w="1619" w:type="dxa"/>
            <w:tcBorders>
              <w:top w:val="nil"/>
              <w:left w:val="nil"/>
              <w:bottom w:val="single" w:sz="8" w:space="0" w:color="auto"/>
              <w:right w:val="nil"/>
            </w:tcBorders>
            <w:shd w:val="clear" w:color="auto" w:fill="auto"/>
            <w:noWrap/>
            <w:vAlign w:val="bottom"/>
            <w:hideMark/>
          </w:tcPr>
          <w:p w:rsidR="007C6E5E" w:rsidRPr="00E5747D" w:rsidRDefault="007C6E5E" w:rsidP="007C6E5E">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 </w:t>
            </w:r>
          </w:p>
        </w:tc>
      </w:tr>
      <w:tr w:rsidR="007C6E5E" w:rsidRPr="00E5747D" w:rsidTr="007C6E5E">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CA </w:t>
            </w:r>
            <w:proofErr w:type="spellStart"/>
            <w:r w:rsidRPr="00E5747D">
              <w:rPr>
                <w:rFonts w:eastAsia="Times New Roman" w:cstheme="minorHAnsi"/>
                <w:sz w:val="24"/>
                <w:szCs w:val="24"/>
                <w:lang w:eastAsia="en-GB"/>
              </w:rPr>
              <w:t>Objectif</w:t>
            </w:r>
            <w:proofErr w:type="spellEnd"/>
            <w:r w:rsidRPr="00E5747D">
              <w:rPr>
                <w:rFonts w:eastAsia="Times New Roman" w:cstheme="minorHAnsi"/>
                <w:sz w:val="24"/>
                <w:szCs w:val="24"/>
                <w:lang w:eastAsia="en-GB"/>
              </w:rPr>
              <w:t xml:space="preserve"> 2010</w:t>
            </w:r>
          </w:p>
        </w:tc>
        <w:tc>
          <w:tcPr>
            <w:tcW w:w="1701" w:type="dxa"/>
            <w:tcBorders>
              <w:top w:val="nil"/>
              <w:left w:val="nil"/>
              <w:bottom w:val="single" w:sz="4" w:space="0" w:color="auto"/>
              <w:right w:val="single" w:sz="8" w:space="0" w:color="auto"/>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2 800 000,00</w:t>
            </w:r>
          </w:p>
        </w:tc>
        <w:tc>
          <w:tcPr>
            <w:tcW w:w="1619" w:type="dxa"/>
            <w:tcBorders>
              <w:top w:val="nil"/>
              <w:left w:val="nil"/>
              <w:bottom w:val="nil"/>
              <w:right w:val="nil"/>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
        </w:tc>
      </w:tr>
      <w:tr w:rsidR="007C6E5E" w:rsidRPr="00E5747D" w:rsidTr="007C6E5E">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BFR 2010 avec paiement clients à 45 j pour CA objectif</w:t>
            </w:r>
          </w:p>
        </w:tc>
        <w:tc>
          <w:tcPr>
            <w:tcW w:w="1701" w:type="dxa"/>
            <w:tcBorders>
              <w:top w:val="nil"/>
              <w:left w:val="nil"/>
              <w:bottom w:val="single" w:sz="4" w:space="0" w:color="auto"/>
              <w:right w:val="single" w:sz="8" w:space="0" w:color="auto"/>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371 007,78</w:t>
            </w:r>
          </w:p>
        </w:tc>
        <w:tc>
          <w:tcPr>
            <w:tcW w:w="1619" w:type="dxa"/>
            <w:tcBorders>
              <w:top w:val="nil"/>
              <w:left w:val="nil"/>
              <w:bottom w:val="nil"/>
              <w:right w:val="nil"/>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
        </w:tc>
      </w:tr>
      <w:tr w:rsidR="007C6E5E" w:rsidRPr="00E5747D" w:rsidTr="007C6E5E">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Investissements</w:t>
            </w:r>
            <w:proofErr w:type="spellEnd"/>
            <w:r w:rsidRPr="00E5747D">
              <w:rPr>
                <w:rFonts w:eastAsia="Times New Roman" w:cstheme="minorHAnsi"/>
                <w:sz w:val="24"/>
                <w:szCs w:val="24"/>
                <w:lang w:eastAsia="en-GB"/>
              </w:rPr>
              <w:t xml:space="preserve"> en 2010</w:t>
            </w:r>
          </w:p>
        </w:tc>
        <w:tc>
          <w:tcPr>
            <w:tcW w:w="1701" w:type="dxa"/>
            <w:tcBorders>
              <w:top w:val="nil"/>
              <w:left w:val="nil"/>
              <w:bottom w:val="single" w:sz="4" w:space="0" w:color="auto"/>
              <w:right w:val="single" w:sz="8" w:space="0" w:color="auto"/>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100 000,00</w:t>
            </w:r>
          </w:p>
        </w:tc>
        <w:tc>
          <w:tcPr>
            <w:tcW w:w="1619" w:type="dxa"/>
            <w:tcBorders>
              <w:top w:val="nil"/>
              <w:left w:val="nil"/>
              <w:bottom w:val="nil"/>
              <w:right w:val="nil"/>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
        </w:tc>
      </w:tr>
      <w:tr w:rsidR="007C6E5E" w:rsidRPr="00E5747D" w:rsidTr="007C6E5E">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Total à financer en 2010 par la CAF 2009 sans dividendes</w:t>
            </w:r>
          </w:p>
        </w:tc>
        <w:tc>
          <w:tcPr>
            <w:tcW w:w="1701" w:type="dxa"/>
            <w:tcBorders>
              <w:top w:val="nil"/>
              <w:left w:val="nil"/>
              <w:bottom w:val="single" w:sz="4" w:space="0" w:color="auto"/>
              <w:right w:val="single" w:sz="8" w:space="0" w:color="auto"/>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471 007,78</w:t>
            </w:r>
          </w:p>
        </w:tc>
        <w:tc>
          <w:tcPr>
            <w:tcW w:w="1619" w:type="dxa"/>
            <w:tcBorders>
              <w:top w:val="nil"/>
              <w:left w:val="nil"/>
              <w:bottom w:val="nil"/>
              <w:right w:val="nil"/>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
        </w:tc>
      </w:tr>
      <w:tr w:rsidR="007C6E5E" w:rsidRPr="00E5747D" w:rsidTr="007C6E5E">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CAF calculée sur 2009 = BN1 2009 + Amortissements 2009</w:t>
            </w:r>
          </w:p>
        </w:tc>
        <w:tc>
          <w:tcPr>
            <w:tcW w:w="1701" w:type="dxa"/>
            <w:tcBorders>
              <w:top w:val="nil"/>
              <w:left w:val="nil"/>
              <w:bottom w:val="single" w:sz="4" w:space="0" w:color="auto"/>
              <w:right w:val="single" w:sz="8" w:space="0" w:color="auto"/>
            </w:tcBorders>
            <w:shd w:val="clear" w:color="auto" w:fill="auto"/>
            <w:noWrap/>
            <w:vAlign w:val="bottom"/>
            <w:hideMark/>
          </w:tcPr>
          <w:p w:rsidR="007C6E5E" w:rsidRPr="00E5747D" w:rsidRDefault="007C6E5E" w:rsidP="007C6E5E">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358 000,00</w:t>
            </w:r>
          </w:p>
        </w:tc>
        <w:tc>
          <w:tcPr>
            <w:tcW w:w="1619" w:type="dxa"/>
            <w:tcBorders>
              <w:top w:val="nil"/>
              <w:left w:val="nil"/>
              <w:bottom w:val="nil"/>
              <w:right w:val="nil"/>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
        </w:tc>
      </w:tr>
      <w:tr w:rsidR="007C6E5E" w:rsidRPr="00E5747D" w:rsidTr="007C6E5E">
        <w:trPr>
          <w:trHeight w:val="255"/>
        </w:trPr>
        <w:tc>
          <w:tcPr>
            <w:tcW w:w="5260" w:type="dxa"/>
            <w:tcBorders>
              <w:top w:val="nil"/>
              <w:left w:val="single" w:sz="8" w:space="0" w:color="auto"/>
              <w:bottom w:val="single" w:sz="4" w:space="0" w:color="auto"/>
              <w:right w:val="single" w:sz="4" w:space="0" w:color="auto"/>
            </w:tcBorders>
            <w:shd w:val="clear" w:color="000000" w:fill="FFFF00"/>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Peut-on autofinancer la croissance ?</w:t>
            </w:r>
          </w:p>
        </w:tc>
        <w:tc>
          <w:tcPr>
            <w:tcW w:w="1701" w:type="dxa"/>
            <w:tcBorders>
              <w:top w:val="nil"/>
              <w:left w:val="nil"/>
              <w:bottom w:val="single" w:sz="4" w:space="0" w:color="auto"/>
              <w:right w:val="single" w:sz="8" w:space="0" w:color="auto"/>
            </w:tcBorders>
            <w:shd w:val="clear" w:color="000000" w:fill="FFFF00"/>
            <w:noWrap/>
            <w:vAlign w:val="bottom"/>
            <w:hideMark/>
          </w:tcPr>
          <w:p w:rsidR="007C6E5E" w:rsidRPr="00E5747D" w:rsidRDefault="007C6E5E" w:rsidP="007C6E5E">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NON</w:t>
            </w:r>
          </w:p>
        </w:tc>
        <w:tc>
          <w:tcPr>
            <w:tcW w:w="1619" w:type="dxa"/>
            <w:tcBorders>
              <w:top w:val="nil"/>
              <w:left w:val="nil"/>
              <w:bottom w:val="nil"/>
              <w:right w:val="nil"/>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
        </w:tc>
      </w:tr>
      <w:tr w:rsidR="007C6E5E" w:rsidRPr="00E5747D" w:rsidTr="007C6E5E">
        <w:trPr>
          <w:trHeight w:val="270"/>
        </w:trPr>
        <w:tc>
          <w:tcPr>
            <w:tcW w:w="5260" w:type="dxa"/>
            <w:tcBorders>
              <w:top w:val="nil"/>
              <w:left w:val="single" w:sz="8" w:space="0" w:color="auto"/>
              <w:bottom w:val="single" w:sz="4" w:space="0" w:color="auto"/>
              <w:right w:val="single" w:sz="4" w:space="0" w:color="auto"/>
            </w:tcBorders>
            <w:shd w:val="clear" w:color="000000" w:fill="FFFF00"/>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Dividendes maximum possibles prélevés sur 2009 et versés en 2010</w:t>
            </w:r>
          </w:p>
        </w:tc>
        <w:tc>
          <w:tcPr>
            <w:tcW w:w="1701" w:type="dxa"/>
            <w:tcBorders>
              <w:top w:val="nil"/>
              <w:left w:val="nil"/>
              <w:bottom w:val="nil"/>
              <w:right w:val="nil"/>
            </w:tcBorders>
            <w:shd w:val="clear" w:color="000000" w:fill="FFFF00"/>
            <w:noWrap/>
            <w:vAlign w:val="bottom"/>
            <w:hideMark/>
          </w:tcPr>
          <w:p w:rsidR="007C6E5E" w:rsidRPr="00E5747D" w:rsidRDefault="007C6E5E" w:rsidP="007C6E5E">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0</w:t>
            </w:r>
          </w:p>
        </w:tc>
        <w:tc>
          <w:tcPr>
            <w:tcW w:w="1619" w:type="dxa"/>
            <w:tcBorders>
              <w:top w:val="single" w:sz="4" w:space="0" w:color="auto"/>
              <w:left w:val="single" w:sz="4" w:space="0" w:color="auto"/>
              <w:bottom w:val="single" w:sz="4" w:space="0" w:color="auto"/>
              <w:right w:val="single" w:sz="8" w:space="0" w:color="auto"/>
            </w:tcBorders>
            <w:shd w:val="clear" w:color="000000" w:fill="FFFF00"/>
            <w:noWrap/>
            <w:vAlign w:val="bottom"/>
            <w:hideMark/>
          </w:tcPr>
          <w:p w:rsidR="007C6E5E" w:rsidRPr="00E5747D" w:rsidRDefault="007C6E5E" w:rsidP="007C6E5E">
            <w:pPr>
              <w:spacing w:after="0" w:line="240" w:lineRule="auto"/>
              <w:jc w:val="center"/>
              <w:rPr>
                <w:rFonts w:eastAsia="Times New Roman" w:cstheme="minorHAnsi"/>
                <w:color w:val="FF0000"/>
                <w:sz w:val="24"/>
                <w:szCs w:val="24"/>
                <w:lang w:eastAsia="en-GB"/>
              </w:rPr>
            </w:pPr>
            <w:r w:rsidRPr="00E5747D">
              <w:rPr>
                <w:rFonts w:eastAsia="Times New Roman" w:cstheme="minorHAnsi"/>
                <w:color w:val="FF0000"/>
                <w:sz w:val="24"/>
                <w:szCs w:val="24"/>
                <w:lang w:eastAsia="en-GB"/>
              </w:rPr>
              <w:t>-113 007,78</w:t>
            </w:r>
          </w:p>
        </w:tc>
      </w:tr>
      <w:tr w:rsidR="007C6E5E" w:rsidRPr="00E5747D" w:rsidTr="007C6E5E">
        <w:trPr>
          <w:trHeight w:val="270"/>
        </w:trPr>
        <w:tc>
          <w:tcPr>
            <w:tcW w:w="5260" w:type="dxa"/>
            <w:tcBorders>
              <w:top w:val="nil"/>
              <w:left w:val="single" w:sz="8" w:space="0" w:color="auto"/>
              <w:bottom w:val="single" w:sz="8" w:space="0" w:color="auto"/>
              <w:right w:val="single" w:sz="4" w:space="0" w:color="auto"/>
            </w:tcBorders>
            <w:shd w:val="clear" w:color="000000" w:fill="FFFF00"/>
            <w:noWrap/>
            <w:vAlign w:val="bottom"/>
            <w:hideMark/>
          </w:tcPr>
          <w:p w:rsidR="007C6E5E" w:rsidRPr="00E5747D" w:rsidRDefault="007C6E5E" w:rsidP="007C6E5E">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Emprunt pour financer la croissance</w:t>
            </w:r>
          </w:p>
        </w:tc>
        <w:tc>
          <w:tcPr>
            <w:tcW w:w="1701" w:type="dxa"/>
            <w:tcBorders>
              <w:top w:val="single" w:sz="4" w:space="0" w:color="auto"/>
              <w:left w:val="nil"/>
              <w:bottom w:val="single" w:sz="8" w:space="0" w:color="auto"/>
              <w:right w:val="single" w:sz="8" w:space="0" w:color="auto"/>
            </w:tcBorders>
            <w:shd w:val="clear" w:color="000000" w:fill="FFFF00"/>
            <w:noWrap/>
            <w:vAlign w:val="bottom"/>
            <w:hideMark/>
          </w:tcPr>
          <w:p w:rsidR="007C6E5E" w:rsidRPr="00E5747D" w:rsidRDefault="007C6E5E" w:rsidP="007C6E5E">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OUI</w:t>
            </w:r>
          </w:p>
        </w:tc>
        <w:tc>
          <w:tcPr>
            <w:tcW w:w="1619" w:type="dxa"/>
            <w:tcBorders>
              <w:top w:val="nil"/>
              <w:left w:val="nil"/>
              <w:bottom w:val="nil"/>
              <w:right w:val="nil"/>
            </w:tcBorders>
            <w:shd w:val="clear" w:color="auto" w:fill="auto"/>
            <w:noWrap/>
            <w:vAlign w:val="bottom"/>
            <w:hideMark/>
          </w:tcPr>
          <w:p w:rsidR="007C6E5E" w:rsidRPr="00E5747D" w:rsidRDefault="007C6E5E" w:rsidP="007C6E5E">
            <w:pPr>
              <w:spacing w:after="0" w:line="240" w:lineRule="auto"/>
              <w:rPr>
                <w:rFonts w:eastAsia="Times New Roman" w:cstheme="minorHAnsi"/>
                <w:sz w:val="24"/>
                <w:szCs w:val="24"/>
                <w:lang w:eastAsia="en-GB"/>
              </w:rPr>
            </w:pPr>
          </w:p>
        </w:tc>
      </w:tr>
    </w:tbl>
    <w:p w:rsidR="007C6E5E" w:rsidRPr="00E5747D" w:rsidRDefault="007C6E5E" w:rsidP="007C6E5E">
      <w:pPr>
        <w:ind w:firstLine="720"/>
        <w:rPr>
          <w:rFonts w:cstheme="minorHAnsi"/>
          <w:sz w:val="24"/>
          <w:szCs w:val="24"/>
          <w:lang w:val="fr-FR"/>
        </w:rPr>
      </w:pPr>
    </w:p>
    <w:p w:rsidR="007C6E5E" w:rsidRPr="00E5747D" w:rsidRDefault="007C6E5E" w:rsidP="007C6E5E">
      <w:pPr>
        <w:ind w:firstLine="720"/>
        <w:rPr>
          <w:rFonts w:cstheme="minorHAnsi"/>
          <w:sz w:val="24"/>
          <w:szCs w:val="24"/>
          <w:lang w:val="fr-FR"/>
        </w:rPr>
      </w:pPr>
      <w:r w:rsidRPr="00E5747D">
        <w:rPr>
          <w:rFonts w:cstheme="minorHAnsi"/>
          <w:sz w:val="24"/>
          <w:szCs w:val="24"/>
          <w:lang w:val="fr-FR"/>
        </w:rPr>
        <w:t>Donc on ne peut pas reverser de dividende, si l’on veut financer la croissance il faut contracter un emprunt à hauteur minimale de 113 008 euros. Ce montant risque d’être plus élevé car les banquiers voudront prendre quelques pourcentage au passage ce qui augmentera le montant emprunté.</w:t>
      </w:r>
    </w:p>
    <w:p w:rsidR="00BE3CE7" w:rsidRPr="00E5747D" w:rsidRDefault="00BE3CE7">
      <w:pPr>
        <w:rPr>
          <w:rFonts w:cstheme="minorHAnsi"/>
          <w:sz w:val="24"/>
          <w:szCs w:val="24"/>
          <w:lang w:val="fr-FR"/>
        </w:rPr>
      </w:pPr>
      <w:r w:rsidRPr="00E5747D">
        <w:rPr>
          <w:rFonts w:cstheme="minorHAnsi"/>
          <w:sz w:val="24"/>
          <w:szCs w:val="24"/>
          <w:lang w:val="fr-FR"/>
        </w:rPr>
        <w:br w:type="page"/>
      </w:r>
    </w:p>
    <w:p w:rsidR="007C6E5E" w:rsidRPr="00E5747D" w:rsidRDefault="007C6E5E">
      <w:pPr>
        <w:rPr>
          <w:rFonts w:cstheme="minorHAnsi"/>
          <w:sz w:val="24"/>
          <w:szCs w:val="24"/>
          <w:lang w:val="fr-FR"/>
        </w:rPr>
      </w:pPr>
    </w:p>
    <w:p w:rsidR="007C6E5E" w:rsidRPr="00E5747D" w:rsidRDefault="00BE3CE7">
      <w:pPr>
        <w:rPr>
          <w:rFonts w:cstheme="minorHAnsi"/>
          <w:sz w:val="24"/>
          <w:szCs w:val="24"/>
          <w:lang w:val="fr-FR"/>
        </w:rPr>
      </w:pPr>
      <w:r w:rsidRPr="00E5747D">
        <w:rPr>
          <w:rFonts w:cstheme="minorHAnsi"/>
          <w:sz w:val="24"/>
          <w:szCs w:val="24"/>
          <w:lang w:val="fr-FR"/>
        </w:rPr>
        <w:t>Q4)</w:t>
      </w:r>
    </w:p>
    <w:tbl>
      <w:tblPr>
        <w:tblW w:w="7380" w:type="dxa"/>
        <w:tblInd w:w="93" w:type="dxa"/>
        <w:tblLook w:val="04A0"/>
      </w:tblPr>
      <w:tblGrid>
        <w:gridCol w:w="5827"/>
        <w:gridCol w:w="1553"/>
      </w:tblGrid>
      <w:tr w:rsidR="00BE3CE7" w:rsidRPr="003D2B56" w:rsidTr="00BA6D0B">
        <w:trPr>
          <w:trHeight w:val="270"/>
        </w:trPr>
        <w:tc>
          <w:tcPr>
            <w:tcW w:w="7380" w:type="dxa"/>
            <w:gridSpan w:val="2"/>
            <w:tcBorders>
              <w:top w:val="single" w:sz="8" w:space="0" w:color="auto"/>
              <w:left w:val="single" w:sz="8" w:space="0" w:color="auto"/>
              <w:bottom w:val="single" w:sz="8" w:space="0" w:color="auto"/>
              <w:right w:val="nil"/>
            </w:tcBorders>
            <w:shd w:val="clear" w:color="auto" w:fill="auto"/>
            <w:noWrap/>
            <w:vAlign w:val="bottom"/>
            <w:hideMark/>
          </w:tcPr>
          <w:p w:rsidR="00BE3CE7" w:rsidRPr="00E5747D" w:rsidRDefault="00BE3CE7" w:rsidP="00BA6D0B">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Q3) CAF pour financer la croissance 2010 avec paiement client à 30 j</w:t>
            </w:r>
          </w:p>
        </w:tc>
      </w:tr>
      <w:tr w:rsidR="00BE3CE7" w:rsidRPr="00E5747D" w:rsidTr="00BA6D0B">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CA </w:t>
            </w:r>
            <w:proofErr w:type="spellStart"/>
            <w:r w:rsidRPr="00E5747D">
              <w:rPr>
                <w:rFonts w:eastAsia="Times New Roman" w:cstheme="minorHAnsi"/>
                <w:sz w:val="24"/>
                <w:szCs w:val="24"/>
                <w:lang w:eastAsia="en-GB"/>
              </w:rPr>
              <w:t>Objectif</w:t>
            </w:r>
            <w:proofErr w:type="spellEnd"/>
            <w:r w:rsidRPr="00E5747D">
              <w:rPr>
                <w:rFonts w:eastAsia="Times New Roman" w:cstheme="minorHAnsi"/>
                <w:sz w:val="24"/>
                <w:szCs w:val="24"/>
                <w:lang w:eastAsia="en-GB"/>
              </w:rPr>
              <w:t xml:space="preserve"> 2010</w:t>
            </w:r>
          </w:p>
        </w:tc>
        <w:tc>
          <w:tcPr>
            <w:tcW w:w="1553" w:type="dxa"/>
            <w:tcBorders>
              <w:top w:val="nil"/>
              <w:left w:val="nil"/>
              <w:bottom w:val="single" w:sz="4" w:space="0" w:color="auto"/>
              <w:right w:val="nil"/>
            </w:tcBorders>
            <w:shd w:val="clear" w:color="auto" w:fill="auto"/>
            <w:noWrap/>
            <w:vAlign w:val="bottom"/>
            <w:hideMark/>
          </w:tcPr>
          <w:p w:rsidR="00BE3CE7" w:rsidRPr="00E5747D" w:rsidRDefault="00BE3CE7" w:rsidP="00BA6D0B">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2 800 000,00</w:t>
            </w:r>
          </w:p>
        </w:tc>
      </w:tr>
      <w:tr w:rsidR="00BE3CE7" w:rsidRPr="00E5747D" w:rsidTr="00BA6D0B">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BFR 2010 avec paiement clients à 30 j pour CA Objectif</w:t>
            </w:r>
          </w:p>
        </w:tc>
        <w:tc>
          <w:tcPr>
            <w:tcW w:w="1553" w:type="dxa"/>
            <w:tcBorders>
              <w:top w:val="nil"/>
              <w:left w:val="nil"/>
              <w:bottom w:val="single" w:sz="4" w:space="0" w:color="auto"/>
              <w:right w:val="nil"/>
            </w:tcBorders>
            <w:shd w:val="clear" w:color="auto" w:fill="auto"/>
            <w:noWrap/>
            <w:vAlign w:val="bottom"/>
            <w:hideMark/>
          </w:tcPr>
          <w:p w:rsidR="00BE3CE7" w:rsidRPr="00E5747D" w:rsidRDefault="00BE3CE7"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231 474,44</w:t>
            </w:r>
          </w:p>
        </w:tc>
      </w:tr>
      <w:tr w:rsidR="00BE3CE7" w:rsidRPr="00E5747D" w:rsidTr="00BA6D0B">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A6D0B">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Investissements</w:t>
            </w:r>
            <w:proofErr w:type="spellEnd"/>
            <w:r w:rsidRPr="00E5747D">
              <w:rPr>
                <w:rFonts w:eastAsia="Times New Roman" w:cstheme="minorHAnsi"/>
                <w:sz w:val="24"/>
                <w:szCs w:val="24"/>
                <w:lang w:eastAsia="en-GB"/>
              </w:rPr>
              <w:t xml:space="preserve"> en 2010</w:t>
            </w:r>
          </w:p>
        </w:tc>
        <w:tc>
          <w:tcPr>
            <w:tcW w:w="1553" w:type="dxa"/>
            <w:tcBorders>
              <w:top w:val="nil"/>
              <w:left w:val="nil"/>
              <w:bottom w:val="single" w:sz="4" w:space="0" w:color="auto"/>
              <w:right w:val="nil"/>
            </w:tcBorders>
            <w:shd w:val="clear" w:color="auto" w:fill="auto"/>
            <w:noWrap/>
            <w:vAlign w:val="bottom"/>
            <w:hideMark/>
          </w:tcPr>
          <w:p w:rsidR="00BE3CE7" w:rsidRPr="00E5747D" w:rsidRDefault="00BE3CE7" w:rsidP="00BA6D0B">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100 000,00</w:t>
            </w:r>
          </w:p>
        </w:tc>
      </w:tr>
      <w:tr w:rsidR="00BE3CE7" w:rsidRPr="00E5747D" w:rsidTr="00BA6D0B">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Total à financer en 2010 par la CAF 2009 sans dividendes</w:t>
            </w:r>
          </w:p>
        </w:tc>
        <w:tc>
          <w:tcPr>
            <w:tcW w:w="1553" w:type="dxa"/>
            <w:tcBorders>
              <w:top w:val="nil"/>
              <w:left w:val="nil"/>
              <w:bottom w:val="single" w:sz="4" w:space="0" w:color="auto"/>
              <w:right w:val="nil"/>
            </w:tcBorders>
            <w:shd w:val="clear" w:color="auto" w:fill="auto"/>
            <w:noWrap/>
            <w:vAlign w:val="bottom"/>
            <w:hideMark/>
          </w:tcPr>
          <w:p w:rsidR="00BE3CE7" w:rsidRPr="00E5747D" w:rsidRDefault="00BE3CE7" w:rsidP="00BA6D0B">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331 474,44</w:t>
            </w:r>
          </w:p>
        </w:tc>
      </w:tr>
      <w:tr w:rsidR="00BE3CE7" w:rsidRPr="00E5747D" w:rsidTr="00BA6D0B">
        <w:trPr>
          <w:trHeight w:val="255"/>
        </w:trPr>
        <w:tc>
          <w:tcPr>
            <w:tcW w:w="5827"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CAF calculée sur 2009 = BN1 2009 + Amortissements 2009</w:t>
            </w:r>
          </w:p>
        </w:tc>
        <w:tc>
          <w:tcPr>
            <w:tcW w:w="1553" w:type="dxa"/>
            <w:tcBorders>
              <w:top w:val="nil"/>
              <w:left w:val="nil"/>
              <w:bottom w:val="single" w:sz="4" w:space="0" w:color="auto"/>
              <w:right w:val="nil"/>
            </w:tcBorders>
            <w:shd w:val="clear" w:color="auto" w:fill="auto"/>
            <w:noWrap/>
            <w:vAlign w:val="bottom"/>
            <w:hideMark/>
          </w:tcPr>
          <w:p w:rsidR="00BE3CE7" w:rsidRPr="00E5747D" w:rsidRDefault="00BE3CE7"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358 000,00</w:t>
            </w:r>
          </w:p>
        </w:tc>
      </w:tr>
      <w:tr w:rsidR="00BE3CE7" w:rsidRPr="00E5747D" w:rsidTr="00BA6D0B">
        <w:trPr>
          <w:trHeight w:val="255"/>
        </w:trPr>
        <w:tc>
          <w:tcPr>
            <w:tcW w:w="5827" w:type="dxa"/>
            <w:tcBorders>
              <w:top w:val="nil"/>
              <w:left w:val="single" w:sz="8" w:space="0" w:color="auto"/>
              <w:bottom w:val="single" w:sz="4" w:space="0" w:color="auto"/>
              <w:right w:val="single" w:sz="4" w:space="0" w:color="auto"/>
            </w:tcBorders>
            <w:shd w:val="clear" w:color="000000" w:fill="FFFF00"/>
            <w:noWrap/>
            <w:vAlign w:val="bottom"/>
            <w:hideMark/>
          </w:tcPr>
          <w:p w:rsidR="00BE3CE7" w:rsidRPr="00E5747D" w:rsidRDefault="00BE3CE7"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Peut-on autofinancer la croissance ?</w:t>
            </w:r>
          </w:p>
        </w:tc>
        <w:tc>
          <w:tcPr>
            <w:tcW w:w="1553" w:type="dxa"/>
            <w:tcBorders>
              <w:top w:val="nil"/>
              <w:left w:val="nil"/>
              <w:bottom w:val="single" w:sz="4" w:space="0" w:color="auto"/>
              <w:right w:val="nil"/>
            </w:tcBorders>
            <w:shd w:val="clear" w:color="000000" w:fill="FFFF00"/>
            <w:noWrap/>
            <w:vAlign w:val="bottom"/>
            <w:hideMark/>
          </w:tcPr>
          <w:p w:rsidR="00BE3CE7" w:rsidRPr="00E5747D" w:rsidRDefault="00BE3CE7" w:rsidP="00BA6D0B">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OUI</w:t>
            </w:r>
          </w:p>
        </w:tc>
      </w:tr>
      <w:tr w:rsidR="00BE3CE7" w:rsidRPr="00E5747D" w:rsidTr="00BA6D0B">
        <w:trPr>
          <w:trHeight w:val="270"/>
        </w:trPr>
        <w:tc>
          <w:tcPr>
            <w:tcW w:w="5827" w:type="dxa"/>
            <w:tcBorders>
              <w:top w:val="nil"/>
              <w:left w:val="single" w:sz="8" w:space="0" w:color="auto"/>
              <w:bottom w:val="single" w:sz="8" w:space="0" w:color="auto"/>
              <w:right w:val="single" w:sz="4" w:space="0" w:color="auto"/>
            </w:tcBorders>
            <w:shd w:val="clear" w:color="000000" w:fill="FFFF00"/>
            <w:noWrap/>
            <w:vAlign w:val="bottom"/>
            <w:hideMark/>
          </w:tcPr>
          <w:p w:rsidR="00BE3CE7" w:rsidRPr="00E5747D" w:rsidRDefault="00BE3CE7"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Dividendes maximum possibles prélevés sur 2009 et versés en 2010</w:t>
            </w:r>
          </w:p>
        </w:tc>
        <w:tc>
          <w:tcPr>
            <w:tcW w:w="1553" w:type="dxa"/>
            <w:tcBorders>
              <w:top w:val="nil"/>
              <w:left w:val="nil"/>
              <w:bottom w:val="single" w:sz="8" w:space="0" w:color="auto"/>
              <w:right w:val="nil"/>
            </w:tcBorders>
            <w:shd w:val="clear" w:color="000000" w:fill="FFFF00"/>
            <w:noWrap/>
            <w:vAlign w:val="bottom"/>
            <w:hideMark/>
          </w:tcPr>
          <w:p w:rsidR="00BE3CE7" w:rsidRPr="00E5747D" w:rsidRDefault="00BE3CE7" w:rsidP="00BA6D0B">
            <w:pPr>
              <w:spacing w:after="0" w:line="240" w:lineRule="auto"/>
              <w:jc w:val="center"/>
              <w:rPr>
                <w:rFonts w:eastAsia="Times New Roman" w:cstheme="minorHAnsi"/>
                <w:color w:val="FF0000"/>
                <w:sz w:val="24"/>
                <w:szCs w:val="24"/>
                <w:lang w:eastAsia="en-GB"/>
              </w:rPr>
            </w:pPr>
            <w:r w:rsidRPr="00E5747D">
              <w:rPr>
                <w:rFonts w:eastAsia="Times New Roman" w:cstheme="minorHAnsi"/>
                <w:color w:val="FF0000"/>
                <w:sz w:val="24"/>
                <w:szCs w:val="24"/>
                <w:lang w:eastAsia="en-GB"/>
              </w:rPr>
              <w:t>26 525,56</w:t>
            </w:r>
          </w:p>
        </w:tc>
      </w:tr>
    </w:tbl>
    <w:p w:rsidR="00BE3CE7" w:rsidRPr="00E5747D" w:rsidRDefault="00BE3CE7">
      <w:pPr>
        <w:rPr>
          <w:rFonts w:cstheme="minorHAnsi"/>
          <w:sz w:val="24"/>
          <w:szCs w:val="24"/>
          <w:lang w:val="fr-FR"/>
        </w:rPr>
      </w:pPr>
    </w:p>
    <w:p w:rsidR="00BE3CE7" w:rsidRPr="00E5747D" w:rsidRDefault="00BE3CE7">
      <w:pPr>
        <w:rPr>
          <w:rFonts w:cstheme="minorHAnsi"/>
          <w:sz w:val="24"/>
          <w:szCs w:val="24"/>
          <w:lang w:val="fr-FR"/>
        </w:rPr>
      </w:pPr>
      <w:r w:rsidRPr="00E5747D">
        <w:rPr>
          <w:rFonts w:cstheme="minorHAnsi"/>
          <w:sz w:val="24"/>
          <w:szCs w:val="24"/>
          <w:lang w:val="fr-FR"/>
        </w:rPr>
        <w:t>Le montant maximal de dividende possible est de 26 525,56.</w:t>
      </w:r>
    </w:p>
    <w:p w:rsidR="00BE3CE7" w:rsidRPr="00E5747D" w:rsidRDefault="00BE3CE7">
      <w:pPr>
        <w:rPr>
          <w:rFonts w:cstheme="minorHAnsi"/>
          <w:sz w:val="24"/>
          <w:szCs w:val="24"/>
          <w:lang w:val="fr-FR"/>
        </w:rPr>
      </w:pPr>
      <w:r w:rsidRPr="00E5747D">
        <w:rPr>
          <w:rFonts w:cstheme="minorHAnsi"/>
          <w:sz w:val="24"/>
          <w:szCs w:val="24"/>
          <w:lang w:val="fr-FR"/>
        </w:rPr>
        <w:t>Q5)</w:t>
      </w:r>
    </w:p>
    <w:tbl>
      <w:tblPr>
        <w:tblW w:w="8380" w:type="dxa"/>
        <w:tblInd w:w="93" w:type="dxa"/>
        <w:tblLook w:val="04A0"/>
      </w:tblPr>
      <w:tblGrid>
        <w:gridCol w:w="4366"/>
        <w:gridCol w:w="1591"/>
        <w:gridCol w:w="1591"/>
        <w:gridCol w:w="1480"/>
      </w:tblGrid>
      <w:tr w:rsidR="00BE3CE7" w:rsidRPr="00E5747D" w:rsidTr="00BE3CE7">
        <w:trPr>
          <w:trHeight w:val="1140"/>
        </w:trPr>
        <w:tc>
          <w:tcPr>
            <w:tcW w:w="436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eastAsia="en-GB"/>
              </w:rPr>
            </w:pPr>
            <w:bookmarkStart w:id="1" w:name="RANGE!A1:D14"/>
            <w:r w:rsidRPr="00E5747D">
              <w:rPr>
                <w:rFonts w:eastAsia="Times New Roman" w:cstheme="minorHAnsi"/>
                <w:sz w:val="24"/>
                <w:szCs w:val="24"/>
                <w:lang w:eastAsia="en-GB"/>
              </w:rPr>
              <w:t> </w:t>
            </w:r>
            <w:bookmarkEnd w:id="1"/>
          </w:p>
        </w:tc>
        <w:tc>
          <w:tcPr>
            <w:tcW w:w="1267" w:type="dxa"/>
            <w:tcBorders>
              <w:top w:val="single" w:sz="8" w:space="0" w:color="auto"/>
              <w:left w:val="nil"/>
              <w:bottom w:val="single" w:sz="4" w:space="0" w:color="auto"/>
              <w:right w:val="single" w:sz="4" w:space="0" w:color="auto"/>
            </w:tcBorders>
            <w:shd w:val="clear" w:color="auto" w:fill="auto"/>
            <w:vAlign w:val="center"/>
            <w:hideMark/>
          </w:tcPr>
          <w:p w:rsidR="00BE3CE7" w:rsidRPr="00E5747D" w:rsidRDefault="00BE3CE7" w:rsidP="00BE3CE7">
            <w:pPr>
              <w:spacing w:after="0" w:line="240" w:lineRule="auto"/>
              <w:jc w:val="center"/>
              <w:rPr>
                <w:rFonts w:eastAsia="Times New Roman" w:cstheme="minorHAnsi"/>
                <w:sz w:val="24"/>
                <w:szCs w:val="24"/>
                <w:lang w:val="fr-FR" w:eastAsia="en-GB"/>
              </w:rPr>
            </w:pPr>
            <w:r w:rsidRPr="00E5747D">
              <w:rPr>
                <w:rFonts w:eastAsia="Times New Roman" w:cstheme="minorHAnsi"/>
                <w:sz w:val="24"/>
                <w:szCs w:val="24"/>
                <w:lang w:val="fr-FR" w:eastAsia="en-GB"/>
              </w:rPr>
              <w:t>Avant augmentation de salaires en 2009</w:t>
            </w:r>
          </w:p>
        </w:tc>
        <w:tc>
          <w:tcPr>
            <w:tcW w:w="1267" w:type="dxa"/>
            <w:tcBorders>
              <w:top w:val="single" w:sz="8" w:space="0" w:color="auto"/>
              <w:left w:val="nil"/>
              <w:bottom w:val="single" w:sz="4" w:space="0" w:color="auto"/>
              <w:right w:val="single" w:sz="4" w:space="0" w:color="auto"/>
            </w:tcBorders>
            <w:shd w:val="clear" w:color="auto" w:fill="auto"/>
            <w:vAlign w:val="center"/>
            <w:hideMark/>
          </w:tcPr>
          <w:p w:rsidR="00BE3CE7" w:rsidRPr="00E5747D" w:rsidRDefault="00BE3CE7" w:rsidP="00BE3CE7">
            <w:pPr>
              <w:spacing w:after="0" w:line="240" w:lineRule="auto"/>
              <w:jc w:val="center"/>
              <w:rPr>
                <w:rFonts w:eastAsia="Times New Roman" w:cstheme="minorHAnsi"/>
                <w:sz w:val="24"/>
                <w:szCs w:val="24"/>
                <w:lang w:val="fr-FR" w:eastAsia="en-GB"/>
              </w:rPr>
            </w:pPr>
            <w:r w:rsidRPr="00E5747D">
              <w:rPr>
                <w:rFonts w:eastAsia="Times New Roman" w:cstheme="minorHAnsi"/>
                <w:sz w:val="24"/>
                <w:szCs w:val="24"/>
                <w:lang w:val="fr-FR" w:eastAsia="en-GB"/>
              </w:rPr>
              <w:t>Après augmentation de salaires en 2009</w:t>
            </w:r>
          </w:p>
        </w:tc>
        <w:tc>
          <w:tcPr>
            <w:tcW w:w="1480" w:type="dxa"/>
            <w:tcBorders>
              <w:top w:val="single" w:sz="8" w:space="0" w:color="auto"/>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w:t>
            </w:r>
          </w:p>
        </w:tc>
      </w:tr>
      <w:tr w:rsidR="00BE3CE7" w:rsidRPr="00E5747D" w:rsidTr="00BE3CE7">
        <w:trPr>
          <w:trHeight w:val="465"/>
        </w:trPr>
        <w:tc>
          <w:tcPr>
            <w:tcW w:w="4366" w:type="dxa"/>
            <w:tcBorders>
              <w:top w:val="nil"/>
              <w:left w:val="single" w:sz="8" w:space="0" w:color="auto"/>
              <w:bottom w:val="single" w:sz="4" w:space="0" w:color="auto"/>
              <w:right w:val="single" w:sz="4" w:space="0" w:color="auto"/>
            </w:tcBorders>
            <w:shd w:val="clear" w:color="auto" w:fill="auto"/>
            <w:noWrap/>
            <w:vAlign w:val="center"/>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 xml:space="preserve">Impacts </w:t>
            </w:r>
          </w:p>
        </w:tc>
        <w:tc>
          <w:tcPr>
            <w:tcW w:w="1267" w:type="dxa"/>
            <w:tcBorders>
              <w:top w:val="nil"/>
              <w:left w:val="nil"/>
              <w:bottom w:val="single" w:sz="4" w:space="0" w:color="auto"/>
              <w:right w:val="single" w:sz="4" w:space="0" w:color="auto"/>
            </w:tcBorders>
            <w:shd w:val="clear" w:color="auto" w:fill="auto"/>
            <w:vAlign w:val="center"/>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c>
          <w:tcPr>
            <w:tcW w:w="1267" w:type="dxa"/>
            <w:tcBorders>
              <w:top w:val="nil"/>
              <w:left w:val="nil"/>
              <w:bottom w:val="single" w:sz="4" w:space="0" w:color="auto"/>
              <w:right w:val="single" w:sz="4" w:space="0" w:color="auto"/>
            </w:tcBorders>
            <w:shd w:val="clear" w:color="auto" w:fill="auto"/>
            <w:vAlign w:val="center"/>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Salaires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bruts</w:t>
            </w:r>
            <w:proofErr w:type="spellEnd"/>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490 000,00</w:t>
            </w:r>
          </w:p>
        </w:tc>
        <w:tc>
          <w:tcPr>
            <w:tcW w:w="1267" w:type="dxa"/>
            <w:tcBorders>
              <w:top w:val="nil"/>
              <w:left w:val="nil"/>
              <w:bottom w:val="single" w:sz="4" w:space="0" w:color="auto"/>
              <w:right w:val="single" w:sz="4" w:space="0" w:color="auto"/>
            </w:tcBorders>
            <w:shd w:val="clear" w:color="000000" w:fill="FFFF00"/>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516 525,56</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26525,56</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Charges </w:t>
            </w:r>
            <w:proofErr w:type="spellStart"/>
            <w:r w:rsidRPr="00E5747D">
              <w:rPr>
                <w:rFonts w:eastAsia="Times New Roman" w:cstheme="minorHAnsi"/>
                <w:sz w:val="24"/>
                <w:szCs w:val="24"/>
                <w:lang w:eastAsia="en-GB"/>
              </w:rPr>
              <w:t>sociales</w:t>
            </w:r>
            <w:proofErr w:type="spellEnd"/>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245 000,00</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258 262,78</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13262,78</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BN2</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249 000,00</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209 211,66</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-39788,34</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Impôts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sur</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bénéfices</w:t>
            </w:r>
            <w:proofErr w:type="spellEnd"/>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83 000,00</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69 737,22</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-13262,78</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BN1 2009</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166 000,00</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139 474,44</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-26525,56</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BFR à financer en 2010 pour 2800000 de CA</w:t>
            </w:r>
          </w:p>
        </w:tc>
        <w:tc>
          <w:tcPr>
            <w:tcW w:w="2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231 474,44</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Investissements à financer en janvier 2010</w:t>
            </w:r>
          </w:p>
        </w:tc>
        <w:tc>
          <w:tcPr>
            <w:tcW w:w="2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100 000,00</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 xml:space="preserve">Total à </w:t>
            </w:r>
            <w:proofErr w:type="spellStart"/>
            <w:r w:rsidRPr="00E5747D">
              <w:rPr>
                <w:rFonts w:eastAsia="Times New Roman" w:cstheme="minorHAnsi"/>
                <w:b/>
                <w:bCs/>
                <w:sz w:val="24"/>
                <w:szCs w:val="24"/>
                <w:lang w:eastAsia="en-GB"/>
              </w:rPr>
              <w:t>autofinancer</w:t>
            </w:r>
            <w:proofErr w:type="spellEnd"/>
          </w:p>
        </w:tc>
        <w:tc>
          <w:tcPr>
            <w:tcW w:w="2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331 474,44</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Amortissements</w:t>
            </w:r>
            <w:proofErr w:type="spellEnd"/>
            <w:r w:rsidRPr="00E5747D">
              <w:rPr>
                <w:rFonts w:eastAsia="Times New Roman" w:cstheme="minorHAnsi"/>
                <w:sz w:val="24"/>
                <w:szCs w:val="24"/>
                <w:lang w:eastAsia="en-GB"/>
              </w:rPr>
              <w:t xml:space="preserve"> 2009</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192 000,00</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192 000,00</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w:t>
            </w:r>
          </w:p>
        </w:tc>
      </w:tr>
      <w:tr w:rsidR="00BE3CE7" w:rsidRPr="00E5747D" w:rsidTr="00BE3CE7">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 xml:space="preserve">CAF 2009 = BN1 2009 + </w:t>
            </w:r>
            <w:proofErr w:type="spellStart"/>
            <w:r w:rsidRPr="00E5747D">
              <w:rPr>
                <w:rFonts w:eastAsia="Times New Roman" w:cstheme="minorHAnsi"/>
                <w:b/>
                <w:bCs/>
                <w:sz w:val="24"/>
                <w:szCs w:val="24"/>
                <w:lang w:eastAsia="en-GB"/>
              </w:rPr>
              <w:t>Amortissements</w:t>
            </w:r>
            <w:proofErr w:type="spellEnd"/>
            <w:r w:rsidRPr="00E5747D">
              <w:rPr>
                <w:rFonts w:eastAsia="Times New Roman" w:cstheme="minorHAnsi"/>
                <w:b/>
                <w:bCs/>
                <w:sz w:val="24"/>
                <w:szCs w:val="24"/>
                <w:lang w:eastAsia="en-GB"/>
              </w:rPr>
              <w:t xml:space="preserve"> 2009</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358 000,00</w:t>
            </w:r>
          </w:p>
        </w:tc>
        <w:tc>
          <w:tcPr>
            <w:tcW w:w="1267" w:type="dxa"/>
            <w:tcBorders>
              <w:top w:val="nil"/>
              <w:left w:val="nil"/>
              <w:bottom w:val="single" w:sz="4" w:space="0" w:color="auto"/>
              <w:right w:val="single" w:sz="4"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331 474,44</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-26525,56</w:t>
            </w:r>
          </w:p>
        </w:tc>
      </w:tr>
      <w:tr w:rsidR="00BE3CE7" w:rsidRPr="00E5747D" w:rsidTr="00BE3CE7">
        <w:trPr>
          <w:trHeight w:val="270"/>
        </w:trPr>
        <w:tc>
          <w:tcPr>
            <w:tcW w:w="4366" w:type="dxa"/>
            <w:tcBorders>
              <w:top w:val="nil"/>
              <w:left w:val="single" w:sz="8" w:space="0" w:color="auto"/>
              <w:bottom w:val="single" w:sz="8" w:space="0" w:color="auto"/>
              <w:right w:val="single" w:sz="4" w:space="0" w:color="auto"/>
            </w:tcBorders>
            <w:shd w:val="clear" w:color="auto" w:fill="auto"/>
            <w:noWrap/>
            <w:vAlign w:val="bottom"/>
            <w:hideMark/>
          </w:tcPr>
          <w:p w:rsidR="00BE3CE7" w:rsidRPr="00E5747D" w:rsidRDefault="00BE3CE7" w:rsidP="00BE3CE7">
            <w:pPr>
              <w:spacing w:after="0" w:line="240" w:lineRule="auto"/>
              <w:rPr>
                <w:rFonts w:eastAsia="Times New Roman" w:cstheme="minorHAnsi"/>
                <w:b/>
                <w:bCs/>
                <w:sz w:val="24"/>
                <w:szCs w:val="24"/>
                <w:lang w:eastAsia="en-GB"/>
              </w:rPr>
            </w:pPr>
            <w:proofErr w:type="spellStart"/>
            <w:r w:rsidRPr="00E5747D">
              <w:rPr>
                <w:rFonts w:eastAsia="Times New Roman" w:cstheme="minorHAnsi"/>
                <w:b/>
                <w:bCs/>
                <w:sz w:val="24"/>
                <w:szCs w:val="24"/>
                <w:lang w:eastAsia="en-GB"/>
              </w:rPr>
              <w:t>Dividendes</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distribuables</w:t>
            </w:r>
            <w:proofErr w:type="spellEnd"/>
          </w:p>
        </w:tc>
        <w:tc>
          <w:tcPr>
            <w:tcW w:w="1267" w:type="dxa"/>
            <w:tcBorders>
              <w:top w:val="nil"/>
              <w:left w:val="nil"/>
              <w:bottom w:val="single" w:sz="8" w:space="0" w:color="auto"/>
              <w:right w:val="single" w:sz="4" w:space="0" w:color="auto"/>
            </w:tcBorders>
            <w:shd w:val="clear" w:color="000000" w:fill="FFFF00"/>
            <w:noWrap/>
            <w:vAlign w:val="bottom"/>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26 525,56</w:t>
            </w:r>
          </w:p>
        </w:tc>
        <w:tc>
          <w:tcPr>
            <w:tcW w:w="1267" w:type="dxa"/>
            <w:tcBorders>
              <w:top w:val="nil"/>
              <w:left w:val="nil"/>
              <w:bottom w:val="single" w:sz="8" w:space="0" w:color="auto"/>
              <w:right w:val="single" w:sz="4" w:space="0" w:color="auto"/>
            </w:tcBorders>
            <w:shd w:val="clear" w:color="000000" w:fill="FFFF00"/>
            <w:noWrap/>
            <w:vAlign w:val="bottom"/>
            <w:hideMark/>
          </w:tcPr>
          <w:p w:rsidR="00BE3CE7" w:rsidRPr="00E5747D" w:rsidRDefault="00BE3CE7" w:rsidP="00BE3CE7">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0,00000</w:t>
            </w:r>
          </w:p>
        </w:tc>
        <w:tc>
          <w:tcPr>
            <w:tcW w:w="1480" w:type="dxa"/>
            <w:tcBorders>
              <w:top w:val="nil"/>
              <w:left w:val="nil"/>
              <w:bottom w:val="single" w:sz="4" w:space="0" w:color="auto"/>
              <w:right w:val="single" w:sz="8" w:space="0" w:color="auto"/>
            </w:tcBorders>
            <w:shd w:val="clear" w:color="auto" w:fill="auto"/>
            <w:noWrap/>
            <w:vAlign w:val="bottom"/>
            <w:hideMark/>
          </w:tcPr>
          <w:p w:rsidR="00BE3CE7" w:rsidRPr="00E5747D" w:rsidRDefault="00BE3CE7" w:rsidP="00BE3CE7">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-26525,56</w:t>
            </w:r>
          </w:p>
        </w:tc>
      </w:tr>
    </w:tbl>
    <w:p w:rsidR="00BE3CE7" w:rsidRPr="00E5747D" w:rsidRDefault="00BE3CE7">
      <w:pPr>
        <w:rPr>
          <w:rFonts w:cstheme="minorHAnsi"/>
          <w:sz w:val="24"/>
          <w:szCs w:val="24"/>
          <w:lang w:val="fr-FR"/>
        </w:rPr>
      </w:pPr>
    </w:p>
    <w:p w:rsidR="00E24EC1" w:rsidRPr="00E5747D" w:rsidRDefault="00E24EC1" w:rsidP="00E24EC1">
      <w:pPr>
        <w:ind w:firstLine="720"/>
        <w:rPr>
          <w:rFonts w:cstheme="minorHAnsi"/>
          <w:sz w:val="24"/>
          <w:szCs w:val="24"/>
          <w:lang w:val="fr-FR"/>
        </w:rPr>
      </w:pPr>
      <w:r w:rsidRPr="00E5747D">
        <w:rPr>
          <w:rFonts w:cstheme="minorHAnsi"/>
          <w:sz w:val="24"/>
          <w:szCs w:val="24"/>
          <w:lang w:val="fr-FR"/>
        </w:rPr>
        <w:t>En procédant par dichotomie des salaires bruts sur les dividendes distribuables on obtient un montant maximal de salaires bruts de 516 525,56.</w:t>
      </w:r>
    </w:p>
    <w:p w:rsidR="00E24EC1" w:rsidRPr="00E5747D" w:rsidRDefault="00E24EC1" w:rsidP="00E24EC1">
      <w:pPr>
        <w:ind w:firstLine="720"/>
        <w:rPr>
          <w:rFonts w:cstheme="minorHAnsi"/>
          <w:sz w:val="24"/>
          <w:szCs w:val="24"/>
          <w:lang w:val="fr-FR"/>
        </w:rPr>
      </w:pPr>
      <w:r w:rsidRPr="00E5747D">
        <w:rPr>
          <w:rFonts w:cstheme="minorHAnsi"/>
          <w:sz w:val="24"/>
          <w:szCs w:val="24"/>
          <w:lang w:val="fr-FR"/>
        </w:rPr>
        <w:t>Essayons maintenant de décortiquer le mécanisme financier derrière cette lutte entre syndicat et patronat.</w:t>
      </w:r>
    </w:p>
    <w:p w:rsidR="00E24EC1" w:rsidRPr="00E5747D" w:rsidRDefault="00E24EC1">
      <w:pPr>
        <w:rPr>
          <w:rFonts w:cstheme="minorHAnsi"/>
          <w:sz w:val="24"/>
          <w:szCs w:val="24"/>
          <w:lang w:val="fr-FR"/>
        </w:rPr>
      </w:pPr>
      <w:r w:rsidRPr="00E5747D">
        <w:rPr>
          <w:rFonts w:cstheme="minorHAnsi"/>
          <w:sz w:val="24"/>
          <w:szCs w:val="24"/>
          <w:lang w:val="fr-FR"/>
        </w:rPr>
        <w:t>Partons des deux équations :</w:t>
      </w:r>
    </w:p>
    <w:p w:rsidR="00E24EC1" w:rsidRPr="00E5747D" w:rsidRDefault="00E24EC1" w:rsidP="00E24EC1">
      <w:pPr>
        <w:pStyle w:val="ParagraphesDiagrammeUML"/>
        <w:numPr>
          <w:ilvl w:val="0"/>
          <w:numId w:val="3"/>
        </w:numPr>
        <w:rPr>
          <w:rFonts w:asciiTheme="minorHAnsi" w:hAnsiTheme="minorHAnsi" w:cstheme="minorHAnsi"/>
          <w:sz w:val="24"/>
          <w:szCs w:val="24"/>
        </w:rPr>
      </w:pPr>
      <m:oMath>
        <m:r>
          <w:rPr>
            <w:rFonts w:ascii="Cambria Math" w:hAnsi="Cambria Math" w:cstheme="minorHAnsi"/>
            <w:sz w:val="24"/>
            <w:szCs w:val="24"/>
          </w:rPr>
          <m:t>Charges fixes =Achats matières premières+Achats autres approvisionnement+Achats services extérieurs+Salaires+Charges sociales</m:t>
        </m:r>
      </m:oMath>
    </w:p>
    <w:p w:rsidR="00E24EC1" w:rsidRPr="00E5747D" w:rsidRDefault="00E24EC1" w:rsidP="00E24EC1">
      <w:pPr>
        <w:pStyle w:val="ParagraphesDiagrammeUML"/>
        <w:rPr>
          <w:rFonts w:asciiTheme="minorHAnsi" w:hAnsiTheme="minorHAnsi" w:cstheme="minorHAnsi"/>
          <w:sz w:val="24"/>
          <w:szCs w:val="24"/>
        </w:rPr>
      </w:pPr>
    </w:p>
    <w:p w:rsidR="00E24EC1" w:rsidRPr="00E5747D" w:rsidRDefault="00E24EC1" w:rsidP="00E24EC1">
      <w:pPr>
        <w:pStyle w:val="ParagraphesDiagrammeUML"/>
        <w:numPr>
          <w:ilvl w:val="0"/>
          <w:numId w:val="3"/>
        </w:numPr>
        <w:rPr>
          <w:rFonts w:asciiTheme="minorHAnsi" w:hAnsiTheme="minorHAnsi" w:cstheme="minorHAnsi"/>
          <w:sz w:val="24"/>
          <w:szCs w:val="24"/>
        </w:rPr>
      </w:pPr>
      <m:oMath>
        <m:r>
          <w:rPr>
            <w:rFonts w:ascii="Cambria Math" w:hAnsi="Cambria Math" w:cstheme="minorHAnsi"/>
            <w:sz w:val="24"/>
            <w:szCs w:val="24"/>
          </w:rPr>
          <m:t xml:space="preserve">Charges sociales= </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r>
          <w:rPr>
            <w:rFonts w:ascii="Cambria Math" w:hAnsi="Cambria Math" w:cstheme="minorHAnsi"/>
            <w:sz w:val="24"/>
            <w:szCs w:val="24"/>
          </w:rPr>
          <m:t xml:space="preserve"> Salaires</m:t>
        </m:r>
      </m:oMath>
    </w:p>
    <w:p w:rsidR="00E24EC1" w:rsidRPr="00E5747D" w:rsidRDefault="00E24EC1" w:rsidP="00E24EC1">
      <w:pPr>
        <w:pStyle w:val="Paragraphedeliste"/>
        <w:rPr>
          <w:rFonts w:cstheme="minorHAnsi"/>
          <w:sz w:val="24"/>
          <w:szCs w:val="24"/>
        </w:rPr>
      </w:pPr>
    </w:p>
    <w:p w:rsidR="00E24EC1" w:rsidRPr="00E5747D" w:rsidRDefault="00E24EC1" w:rsidP="00E24EC1">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Donc </w:t>
      </w:r>
      <m:r>
        <m:rPr>
          <m:sty m:val="p"/>
        </m:rPr>
        <w:rPr>
          <w:rFonts w:ascii="Cambria Math" w:hAnsi="Cambria Math" w:cstheme="minorHAnsi"/>
          <w:sz w:val="24"/>
          <w:szCs w:val="24"/>
        </w:rPr>
        <w:br/>
      </m:r>
      <m:oMathPara>
        <m:oMath>
          <m:r>
            <w:rPr>
              <w:rFonts w:ascii="Cambria Math" w:hAnsi="Cambria Math" w:cstheme="minorHAnsi"/>
              <w:sz w:val="24"/>
              <w:szCs w:val="24"/>
            </w:rPr>
            <m:t>Charges fixes=Achats matières premières+A</m:t>
          </m:r>
          <m:r>
            <w:rPr>
              <w:rFonts w:ascii="Cambria Math" w:hAnsi="Cambria Math" w:cstheme="minorHAnsi"/>
              <w:sz w:val="24"/>
              <w:szCs w:val="24"/>
            </w:rPr>
            <m:t xml:space="preserve">chats autres approvisionnement+Achats services extérieurs+ </m:t>
          </m:r>
          <m:f>
            <m:fPr>
              <m:ctrlPr>
                <w:rPr>
                  <w:rFonts w:ascii="Cambria Math" w:hAnsi="Cambria Math" w:cstheme="minorHAnsi"/>
                  <w:i/>
                  <w:sz w:val="24"/>
                  <w:szCs w:val="24"/>
                </w:rPr>
              </m:ctrlPr>
            </m:fPr>
            <m:num>
              <m:r>
                <w:rPr>
                  <w:rFonts w:ascii="Cambria Math" w:hAnsi="Cambria Math" w:cstheme="minorHAnsi"/>
                  <w:sz w:val="24"/>
                  <w:szCs w:val="24"/>
                </w:rPr>
                <m:t>3</m:t>
              </m:r>
            </m:num>
            <m:den>
              <m:r>
                <w:rPr>
                  <w:rFonts w:ascii="Cambria Math" w:hAnsi="Cambria Math" w:cstheme="minorHAnsi"/>
                  <w:sz w:val="24"/>
                  <w:szCs w:val="24"/>
                </w:rPr>
                <m:t>2</m:t>
              </m:r>
            </m:den>
          </m:f>
          <m:r>
            <w:rPr>
              <w:rFonts w:ascii="Cambria Math" w:hAnsi="Cambria Math" w:cstheme="minorHAnsi"/>
              <w:sz w:val="24"/>
              <w:szCs w:val="24"/>
            </w:rPr>
            <m:t xml:space="preserve"> Salaires</m:t>
          </m:r>
        </m:oMath>
      </m:oMathPara>
    </w:p>
    <w:p w:rsidR="00E24EC1" w:rsidRPr="00E5747D" w:rsidRDefault="00E24EC1" w:rsidP="00E24EC1">
      <w:pPr>
        <w:pStyle w:val="ParagraphesDiagrammeUML"/>
        <w:rPr>
          <w:rFonts w:asciiTheme="minorHAnsi" w:hAnsiTheme="minorHAnsi" w:cstheme="minorHAnsi"/>
          <w:sz w:val="24"/>
          <w:szCs w:val="24"/>
        </w:rPr>
      </w:pPr>
    </w:p>
    <w:p w:rsidR="00E24EC1" w:rsidRPr="00E5747D" w:rsidRDefault="002C0FEA">
      <w:pPr>
        <w:rPr>
          <w:rFonts w:cstheme="minorHAnsi"/>
          <w:sz w:val="24"/>
          <w:szCs w:val="24"/>
        </w:rPr>
      </w:pPr>
      <w:r w:rsidRPr="00E5747D">
        <w:rPr>
          <w:rFonts w:cstheme="minorHAnsi"/>
          <w:sz w:val="24"/>
          <w:szCs w:val="24"/>
        </w:rPr>
        <w:t xml:space="preserve">Or </w:t>
      </w:r>
      <m:oMath>
        <m:r>
          <w:rPr>
            <w:rFonts w:ascii="Cambria Math" w:hAnsi="Cambria Math" w:cstheme="minorHAnsi"/>
            <w:sz w:val="24"/>
            <w:szCs w:val="24"/>
          </w:rPr>
          <m:t xml:space="preserve">BN2 2009= </m:t>
        </m:r>
        <m:d>
          <m:dPr>
            <m:ctrlPr>
              <w:rPr>
                <w:rFonts w:ascii="Cambria Math" w:hAnsi="Cambria Math" w:cstheme="minorHAnsi"/>
                <w:i/>
                <w:sz w:val="24"/>
                <w:szCs w:val="24"/>
              </w:rPr>
            </m:ctrlPr>
          </m:dPr>
          <m:e>
            <m:r>
              <w:rPr>
                <w:rFonts w:ascii="Cambria Math" w:hAnsi="Cambria Math" w:cstheme="minorHAnsi"/>
                <w:sz w:val="24"/>
                <w:szCs w:val="24"/>
              </w:rPr>
              <m:t>CA HT-Charges fixes-Charges variables</m:t>
            </m:r>
          </m:e>
        </m:d>
      </m:oMath>
    </w:p>
    <w:p w:rsidR="002C0FEA" w:rsidRPr="00E5747D" w:rsidRDefault="002C0FEA" w:rsidP="002C0FEA">
      <w:pPr>
        <w:rPr>
          <w:rFonts w:cstheme="minorHAnsi"/>
          <w:sz w:val="24"/>
          <w:szCs w:val="24"/>
          <w:lang w:val="fr-FR"/>
        </w:rPr>
      </w:pPr>
      <w:r w:rsidRPr="00E5747D">
        <w:rPr>
          <w:rFonts w:cstheme="minorHAnsi"/>
          <w:sz w:val="24"/>
          <w:szCs w:val="24"/>
          <w:lang w:val="fr-FR"/>
        </w:rPr>
        <w:t xml:space="preserve">Donc </w:t>
      </w:r>
      <m:oMath>
        <m:r>
          <w:rPr>
            <w:rFonts w:ascii="Cambria Math" w:hAnsi="Cambria Math" w:cstheme="minorHAnsi"/>
            <w:sz w:val="24"/>
            <w:szCs w:val="24"/>
            <w:lang w:val="fr-FR"/>
          </w:rPr>
          <m:t xml:space="preserve"> </m:t>
        </m:r>
        <m:r>
          <w:rPr>
            <w:rFonts w:ascii="Cambria Math" w:hAnsi="Cambria Math" w:cstheme="minorHAnsi"/>
            <w:sz w:val="24"/>
            <w:szCs w:val="24"/>
          </w:rPr>
          <m:t>BN</m:t>
        </m:r>
        <m:r>
          <w:rPr>
            <w:rFonts w:ascii="Cambria Math" w:hAnsi="Cambria Math" w:cstheme="minorHAnsi"/>
            <w:sz w:val="24"/>
            <w:szCs w:val="24"/>
            <w:lang w:val="fr-FR"/>
          </w:rPr>
          <m:t xml:space="preserve">2 2009= </m:t>
        </m:r>
        <m:d>
          <m:dPr>
            <m:ctrlPr>
              <w:rPr>
                <w:rFonts w:ascii="Cambria Math" w:hAnsi="Cambria Math" w:cstheme="minorHAnsi"/>
                <w:i/>
                <w:sz w:val="24"/>
                <w:szCs w:val="24"/>
              </w:rPr>
            </m:ctrlPr>
          </m:dPr>
          <m:e>
            <m:r>
              <w:rPr>
                <w:rFonts w:ascii="Cambria Math" w:hAnsi="Cambria Math" w:cstheme="minorHAnsi"/>
                <w:sz w:val="24"/>
                <w:szCs w:val="24"/>
              </w:rPr>
              <m:t>CA</m:t>
            </m:r>
            <m:r>
              <w:rPr>
                <w:rFonts w:ascii="Cambria Math" w:hAnsi="Cambria Math" w:cstheme="minorHAnsi"/>
                <w:sz w:val="24"/>
                <w:szCs w:val="24"/>
                <w:lang w:val="fr-FR"/>
              </w:rPr>
              <m:t xml:space="preserve"> </m:t>
            </m:r>
            <m:r>
              <w:rPr>
                <w:rFonts w:ascii="Cambria Math" w:hAnsi="Cambria Math" w:cstheme="minorHAnsi"/>
                <w:sz w:val="24"/>
                <w:szCs w:val="24"/>
              </w:rPr>
              <m:t>HT</m:t>
            </m:r>
            <m:r>
              <w:rPr>
                <w:rFonts w:ascii="Cambria Math" w:hAnsi="Cambria Math" w:cstheme="minorHAnsi"/>
                <w:sz w:val="24"/>
                <w:szCs w:val="24"/>
                <w:lang w:val="fr-FR"/>
              </w:rPr>
              <m:t>-</m:t>
            </m:r>
            <m:r>
              <w:rPr>
                <w:rFonts w:ascii="Cambria Math" w:hAnsi="Cambria Math" w:cstheme="minorHAnsi"/>
                <w:sz w:val="24"/>
                <w:szCs w:val="24"/>
              </w:rPr>
              <m:t>Ac</m:t>
            </m:r>
            <m:r>
              <w:rPr>
                <w:rFonts w:ascii="Cambria Math" w:hAnsi="Cambria Math" w:cstheme="minorHAnsi"/>
                <w:sz w:val="24"/>
                <w:szCs w:val="24"/>
                <w:lang w:val="fr-FR"/>
              </w:rPr>
              <m:t>h</m:t>
            </m:r>
            <m:r>
              <w:rPr>
                <w:rFonts w:ascii="Cambria Math" w:hAnsi="Cambria Math" w:cstheme="minorHAnsi"/>
                <w:sz w:val="24"/>
                <w:szCs w:val="24"/>
              </w:rPr>
              <m:t>ats</m:t>
            </m:r>
            <m:r>
              <w:rPr>
                <w:rFonts w:ascii="Cambria Math" w:hAnsi="Cambria Math" w:cstheme="minorHAnsi"/>
                <w:sz w:val="24"/>
                <w:szCs w:val="24"/>
                <w:lang w:val="fr-FR"/>
              </w:rPr>
              <m:t xml:space="preserve"> </m:t>
            </m:r>
            <m:r>
              <w:rPr>
                <w:rFonts w:ascii="Cambria Math" w:hAnsi="Cambria Math" w:cstheme="minorHAnsi"/>
                <w:sz w:val="24"/>
                <w:szCs w:val="24"/>
              </w:rPr>
              <m:t>ma</m:t>
            </m:r>
            <m:r>
              <w:rPr>
                <w:rFonts w:ascii="Cambria Math" w:hAnsi="Cambria Math" w:cstheme="minorHAnsi"/>
                <w:sz w:val="24"/>
                <w:szCs w:val="24"/>
              </w:rPr>
              <m:t>ti</m:t>
            </m:r>
            <m:r>
              <w:rPr>
                <w:rFonts w:ascii="Cambria Math" w:hAnsi="Cambria Math" w:cstheme="minorHAnsi"/>
                <w:sz w:val="24"/>
                <w:szCs w:val="24"/>
                <w:lang w:val="fr-FR"/>
              </w:rPr>
              <m:t>è</m:t>
            </m:r>
            <m:r>
              <w:rPr>
                <w:rFonts w:ascii="Cambria Math" w:hAnsi="Cambria Math" w:cstheme="minorHAnsi"/>
                <w:sz w:val="24"/>
                <w:szCs w:val="24"/>
              </w:rPr>
              <m:t>res</m:t>
            </m:r>
            <m:r>
              <w:rPr>
                <w:rFonts w:ascii="Cambria Math" w:hAnsi="Cambria Math" w:cstheme="minorHAnsi"/>
                <w:sz w:val="24"/>
                <w:szCs w:val="24"/>
                <w:lang w:val="fr-FR"/>
              </w:rPr>
              <m:t xml:space="preserve"> </m:t>
            </m:r>
            <m:r>
              <w:rPr>
                <w:rFonts w:ascii="Cambria Math" w:hAnsi="Cambria Math" w:cstheme="minorHAnsi"/>
                <w:sz w:val="24"/>
                <w:szCs w:val="24"/>
              </w:rPr>
              <m:t>premi</m:t>
            </m:r>
            <m:r>
              <w:rPr>
                <w:rFonts w:ascii="Cambria Math" w:hAnsi="Cambria Math" w:cstheme="minorHAnsi"/>
                <w:sz w:val="24"/>
                <w:szCs w:val="24"/>
                <w:lang w:val="fr-FR"/>
              </w:rPr>
              <m:t>è</m:t>
            </m:r>
            <m:r>
              <w:rPr>
                <w:rFonts w:ascii="Cambria Math" w:hAnsi="Cambria Math" w:cstheme="minorHAnsi"/>
                <w:sz w:val="24"/>
                <w:szCs w:val="24"/>
              </w:rPr>
              <m:t>res</m:t>
            </m:r>
            <m:r>
              <w:rPr>
                <w:rFonts w:ascii="Cambria Math" w:hAnsi="Cambria Math" w:cstheme="minorHAnsi"/>
                <w:sz w:val="24"/>
                <w:szCs w:val="24"/>
                <w:lang w:val="fr-FR"/>
              </w:rPr>
              <m:t>+</m:t>
            </m:r>
            <m:r>
              <w:rPr>
                <w:rFonts w:ascii="Cambria Math" w:hAnsi="Cambria Math" w:cstheme="minorHAnsi"/>
                <w:sz w:val="24"/>
                <w:szCs w:val="24"/>
              </w:rPr>
              <m:t>Ac</m:t>
            </m:r>
            <m:r>
              <w:rPr>
                <w:rFonts w:ascii="Cambria Math" w:hAnsi="Cambria Math" w:cstheme="minorHAnsi"/>
                <w:sz w:val="24"/>
                <w:szCs w:val="24"/>
                <w:lang w:val="fr-FR"/>
              </w:rPr>
              <m:t>h</m:t>
            </m:r>
            <m:r>
              <w:rPr>
                <w:rFonts w:ascii="Cambria Math" w:hAnsi="Cambria Math" w:cstheme="minorHAnsi"/>
                <w:sz w:val="24"/>
                <w:szCs w:val="24"/>
              </w:rPr>
              <m:t>ats</m:t>
            </m:r>
            <m:r>
              <w:rPr>
                <w:rFonts w:ascii="Cambria Math" w:hAnsi="Cambria Math" w:cstheme="minorHAnsi"/>
                <w:sz w:val="24"/>
                <w:szCs w:val="24"/>
                <w:lang w:val="fr-FR"/>
              </w:rPr>
              <m:t xml:space="preserve"> </m:t>
            </m:r>
            <m:r>
              <w:rPr>
                <w:rFonts w:ascii="Cambria Math" w:hAnsi="Cambria Math" w:cstheme="minorHAnsi"/>
                <w:sz w:val="24"/>
                <w:szCs w:val="24"/>
              </w:rPr>
              <m:t>autres</m:t>
            </m:r>
            <m:r>
              <w:rPr>
                <w:rFonts w:ascii="Cambria Math" w:hAnsi="Cambria Math" w:cstheme="minorHAnsi"/>
                <w:sz w:val="24"/>
                <w:szCs w:val="24"/>
                <w:lang w:val="fr-FR"/>
              </w:rPr>
              <m:t xml:space="preserve"> </m:t>
            </m:r>
            <m:r>
              <w:rPr>
                <w:rFonts w:ascii="Cambria Math" w:hAnsi="Cambria Math" w:cstheme="minorHAnsi"/>
                <w:sz w:val="24"/>
                <w:szCs w:val="24"/>
              </w:rPr>
              <m:t>approvisionnement</m:t>
            </m:r>
            <m:r>
              <w:rPr>
                <w:rFonts w:ascii="Cambria Math" w:hAnsi="Cambria Math" w:cstheme="minorHAnsi"/>
                <w:sz w:val="24"/>
                <w:szCs w:val="24"/>
                <w:lang w:val="fr-FR"/>
              </w:rPr>
              <m:t>+</m:t>
            </m:r>
            <m:r>
              <w:rPr>
                <w:rFonts w:ascii="Cambria Math" w:hAnsi="Cambria Math" w:cstheme="minorHAnsi"/>
                <w:sz w:val="24"/>
                <w:szCs w:val="24"/>
              </w:rPr>
              <m:t>Ac</m:t>
            </m:r>
            <m:r>
              <w:rPr>
                <w:rFonts w:ascii="Cambria Math" w:hAnsi="Cambria Math" w:cstheme="minorHAnsi"/>
                <w:sz w:val="24"/>
                <w:szCs w:val="24"/>
                <w:lang w:val="fr-FR"/>
              </w:rPr>
              <m:t>h</m:t>
            </m:r>
            <m:r>
              <w:rPr>
                <w:rFonts w:ascii="Cambria Math" w:hAnsi="Cambria Math" w:cstheme="minorHAnsi"/>
                <w:sz w:val="24"/>
                <w:szCs w:val="24"/>
              </w:rPr>
              <m:t>ats</m:t>
            </m:r>
            <m:r>
              <w:rPr>
                <w:rFonts w:ascii="Cambria Math" w:hAnsi="Cambria Math" w:cstheme="minorHAnsi"/>
                <w:sz w:val="24"/>
                <w:szCs w:val="24"/>
                <w:lang w:val="fr-FR"/>
              </w:rPr>
              <m:t xml:space="preserve"> </m:t>
            </m:r>
            <m:r>
              <w:rPr>
                <w:rFonts w:ascii="Cambria Math" w:hAnsi="Cambria Math" w:cstheme="minorHAnsi"/>
                <w:sz w:val="24"/>
                <w:szCs w:val="24"/>
              </w:rPr>
              <m:t>services</m:t>
            </m:r>
            <m:r>
              <w:rPr>
                <w:rFonts w:ascii="Cambria Math" w:hAnsi="Cambria Math" w:cstheme="minorHAnsi"/>
                <w:sz w:val="24"/>
                <w:szCs w:val="24"/>
                <w:lang w:val="fr-FR"/>
              </w:rPr>
              <m:t xml:space="preserve"> </m:t>
            </m:r>
            <m:r>
              <w:rPr>
                <w:rFonts w:ascii="Cambria Math" w:hAnsi="Cambria Math" w:cstheme="minorHAnsi"/>
                <w:sz w:val="24"/>
                <w:szCs w:val="24"/>
              </w:rPr>
              <m:t>ext</m:t>
            </m:r>
            <m:r>
              <w:rPr>
                <w:rFonts w:ascii="Cambria Math" w:hAnsi="Cambria Math" w:cstheme="minorHAnsi"/>
                <w:sz w:val="24"/>
                <w:szCs w:val="24"/>
                <w:lang w:val="fr-FR"/>
              </w:rPr>
              <m:t>é</m:t>
            </m:r>
            <m:r>
              <w:rPr>
                <w:rFonts w:ascii="Cambria Math" w:hAnsi="Cambria Math" w:cstheme="minorHAnsi"/>
                <w:sz w:val="24"/>
                <w:szCs w:val="24"/>
              </w:rPr>
              <m:t>rieurs</m:t>
            </m:r>
            <m:r>
              <w:rPr>
                <w:rFonts w:ascii="Cambria Math" w:hAnsi="Cambria Math" w:cstheme="minorHAnsi"/>
                <w:sz w:val="24"/>
                <w:szCs w:val="24"/>
                <w:lang w:val="fr-FR"/>
              </w:rPr>
              <m:t xml:space="preserve">+ </m:t>
            </m:r>
            <m:f>
              <m:fPr>
                <m:ctrlPr>
                  <w:rPr>
                    <w:rFonts w:ascii="Cambria Math" w:hAnsi="Cambria Math" w:cstheme="minorHAnsi"/>
                    <w:i/>
                    <w:sz w:val="24"/>
                    <w:szCs w:val="24"/>
                  </w:rPr>
                </m:ctrlPr>
              </m:fPr>
              <m:num>
                <m:r>
                  <w:rPr>
                    <w:rFonts w:ascii="Cambria Math" w:hAnsi="Cambria Math" w:cstheme="minorHAnsi"/>
                    <w:sz w:val="24"/>
                    <w:szCs w:val="24"/>
                    <w:lang w:val="fr-FR"/>
                  </w:rPr>
                  <m:t>3</m:t>
                </m:r>
              </m:num>
              <m:den>
                <m:r>
                  <w:rPr>
                    <w:rFonts w:ascii="Cambria Math" w:hAnsi="Cambria Math" w:cstheme="minorHAnsi"/>
                    <w:sz w:val="24"/>
                    <w:szCs w:val="24"/>
                    <w:lang w:val="fr-FR"/>
                  </w:rPr>
                  <m:t>2</m:t>
                </m:r>
              </m:den>
            </m:f>
            <m:r>
              <w:rPr>
                <w:rFonts w:ascii="Cambria Math" w:hAnsi="Cambria Math" w:cstheme="minorHAnsi"/>
                <w:sz w:val="24"/>
                <w:szCs w:val="24"/>
                <w:lang w:val="fr-FR"/>
              </w:rPr>
              <m:t xml:space="preserve"> </m:t>
            </m:r>
            <m:r>
              <w:rPr>
                <w:rFonts w:ascii="Cambria Math" w:hAnsi="Cambria Math" w:cstheme="minorHAnsi"/>
                <w:sz w:val="24"/>
                <w:szCs w:val="24"/>
              </w:rPr>
              <m:t>Salaires</m:t>
            </m:r>
            <m:r>
              <w:rPr>
                <w:rFonts w:ascii="Cambria Math" w:hAnsi="Cambria Math" w:cstheme="minorHAnsi"/>
                <w:sz w:val="24"/>
                <w:szCs w:val="24"/>
                <w:lang w:val="fr-FR"/>
              </w:rPr>
              <m:t>-</m:t>
            </m:r>
            <m:r>
              <w:rPr>
                <w:rFonts w:ascii="Cambria Math" w:hAnsi="Cambria Math" w:cstheme="minorHAnsi"/>
                <w:sz w:val="24"/>
                <w:szCs w:val="24"/>
              </w:rPr>
              <m:t>C</m:t>
            </m:r>
            <m:r>
              <w:rPr>
                <w:rFonts w:ascii="Cambria Math" w:hAnsi="Cambria Math" w:cstheme="minorHAnsi"/>
                <w:sz w:val="24"/>
                <w:szCs w:val="24"/>
                <w:lang w:val="fr-FR"/>
              </w:rPr>
              <m:t>h</m:t>
            </m:r>
            <m:r>
              <w:rPr>
                <w:rFonts w:ascii="Cambria Math" w:hAnsi="Cambria Math" w:cstheme="minorHAnsi"/>
                <w:sz w:val="24"/>
                <w:szCs w:val="24"/>
              </w:rPr>
              <m:t>arges</m:t>
            </m:r>
            <m:r>
              <w:rPr>
                <w:rFonts w:ascii="Cambria Math" w:hAnsi="Cambria Math" w:cstheme="minorHAnsi"/>
                <w:sz w:val="24"/>
                <w:szCs w:val="24"/>
                <w:lang w:val="fr-FR"/>
              </w:rPr>
              <m:t xml:space="preserve"> </m:t>
            </m:r>
            <m:r>
              <w:rPr>
                <w:rFonts w:ascii="Cambria Math" w:hAnsi="Cambria Math" w:cstheme="minorHAnsi"/>
                <w:sz w:val="24"/>
                <w:szCs w:val="24"/>
              </w:rPr>
              <m:t>variables</m:t>
            </m:r>
          </m:e>
        </m:d>
      </m:oMath>
    </w:p>
    <w:p w:rsidR="00E24EC1" w:rsidRPr="00E5747D" w:rsidRDefault="00E24EC1">
      <w:pPr>
        <w:rPr>
          <w:rFonts w:cstheme="minorHAnsi"/>
          <w:sz w:val="24"/>
          <w:szCs w:val="24"/>
          <w:lang w:val="fr-FR"/>
        </w:rPr>
      </w:pPr>
    </w:p>
    <w:p w:rsidR="002C0FEA" w:rsidRPr="00E5747D" w:rsidRDefault="002C0FEA" w:rsidP="002C0FEA">
      <w:pPr>
        <w:pStyle w:val="ParagraphesDiagrammeUML"/>
        <w:ind w:firstLine="0"/>
        <w:rPr>
          <w:rFonts w:asciiTheme="minorHAnsi" w:hAnsiTheme="minorHAnsi" w:cstheme="minorHAnsi"/>
          <w:sz w:val="24"/>
          <w:szCs w:val="24"/>
        </w:rPr>
      </w:pPr>
      <w:r w:rsidRPr="00E5747D">
        <w:rPr>
          <w:rFonts w:asciiTheme="minorHAnsi" w:eastAsiaTheme="minorEastAsia" w:hAnsiTheme="minorHAnsi" w:cstheme="minorHAnsi"/>
          <w:sz w:val="24"/>
          <w:szCs w:val="24"/>
        </w:rPr>
        <w:t>D’autre part</w:t>
      </w:r>
      <w:r w:rsidRPr="00E5747D">
        <w:rPr>
          <w:rFonts w:asciiTheme="minorHAnsi" w:eastAsiaTheme="minorEastAsia" w:hAnsiTheme="minorHAnsi" w:cstheme="minorHAnsi"/>
          <w:sz w:val="24"/>
          <w:szCs w:val="24"/>
        </w:rPr>
        <w:tab/>
      </w:r>
      <w:r w:rsidRPr="00E5747D">
        <w:rPr>
          <w:rFonts w:asciiTheme="minorHAnsi" w:eastAsiaTheme="minorEastAsia" w:hAnsiTheme="minorHAnsi" w:cstheme="minorHAnsi"/>
          <w:sz w:val="24"/>
          <w:szCs w:val="24"/>
        </w:rPr>
        <w:tab/>
      </w:r>
      <w:r w:rsidRPr="00E5747D">
        <w:rPr>
          <w:rFonts w:asciiTheme="minorHAnsi" w:eastAsiaTheme="minorEastAsia" w:hAnsiTheme="minorHAnsi" w:cstheme="minorHAnsi"/>
          <w:sz w:val="24"/>
          <w:szCs w:val="24"/>
        </w:rPr>
        <w:tab/>
        <w:t xml:space="preserve"> </w:t>
      </w:r>
      <m:oMath>
        <m:r>
          <w:rPr>
            <w:rFonts w:ascii="Cambria Math" w:hAnsi="Cambria Math" w:cstheme="minorHAnsi"/>
            <w:sz w:val="24"/>
            <w:szCs w:val="24"/>
          </w:rPr>
          <m:t xml:space="preserve">Dividendes distribuables=CAF 2009-Total à autofinancer </m:t>
        </m:r>
      </m:oMath>
    </w:p>
    <w:p w:rsidR="002C0FEA" w:rsidRPr="00E5747D" w:rsidRDefault="002C0FEA" w:rsidP="002C0FEA">
      <w:pPr>
        <w:pStyle w:val="ParagraphesDiagrammeUML"/>
        <w:rPr>
          <w:rFonts w:asciiTheme="minorHAnsi" w:hAnsiTheme="minorHAnsi" w:cstheme="minorHAnsi"/>
          <w:sz w:val="24"/>
          <w:szCs w:val="24"/>
        </w:rPr>
      </w:pPr>
      <w:r w:rsidRPr="00E5747D">
        <w:rPr>
          <w:rFonts w:asciiTheme="minorHAnsi" w:hAnsiTheme="minorHAnsi" w:cstheme="minorHAnsi"/>
          <w:sz w:val="24"/>
          <w:szCs w:val="24"/>
        </w:rPr>
        <w:t>Or</w:t>
      </w:r>
    </w:p>
    <w:p w:rsidR="002C0FEA" w:rsidRPr="00E5747D" w:rsidRDefault="002C0FEA" w:rsidP="002C0FEA">
      <w:pPr>
        <w:pStyle w:val="ParagraphesDiagrammeUML"/>
        <w:rPr>
          <w:rFonts w:asciiTheme="minorHAnsi" w:hAnsiTheme="minorHAnsi" w:cstheme="minorHAnsi"/>
          <w:sz w:val="24"/>
          <w:szCs w:val="24"/>
        </w:rPr>
      </w:pPr>
      <m:oMathPara>
        <m:oMath>
          <m:r>
            <w:rPr>
              <w:rFonts w:ascii="Cambria Math" w:hAnsi="Cambria Math" w:cstheme="minorHAnsi"/>
              <w:sz w:val="24"/>
              <w:szCs w:val="24"/>
            </w:rPr>
            <m:t>CAF 2009=(</m:t>
          </m:r>
          <m:f>
            <m:fPr>
              <m:ctrlPr>
                <w:rPr>
                  <w:rFonts w:ascii="Cambria Math" w:hAnsi="Cambria Math" w:cstheme="minorHAnsi"/>
                  <w:i/>
                  <w:sz w:val="24"/>
                  <w:szCs w:val="24"/>
                </w:rPr>
              </m:ctrlPr>
            </m:fPr>
            <m:num>
              <m:r>
                <w:rPr>
                  <w:rFonts w:ascii="Cambria Math" w:hAnsi="Cambria Math" w:cstheme="minorHAnsi"/>
                  <w:sz w:val="24"/>
                  <w:szCs w:val="24"/>
                </w:rPr>
                <m:t>2</m:t>
              </m:r>
            </m:num>
            <m:den>
              <m:r>
                <w:rPr>
                  <w:rFonts w:ascii="Cambria Math" w:hAnsi="Cambria Math" w:cstheme="minorHAnsi"/>
                  <w:sz w:val="24"/>
                  <w:szCs w:val="24"/>
                </w:rPr>
                <m:t>3</m:t>
              </m:r>
            </m:den>
          </m:f>
          <m:r>
            <w:rPr>
              <w:rFonts w:ascii="Cambria Math" w:hAnsi="Cambria Math" w:cstheme="minorHAnsi"/>
              <w:sz w:val="24"/>
              <w:szCs w:val="24"/>
            </w:rPr>
            <m:t>)BN2 2009+Amortissements 2009</m:t>
          </m:r>
        </m:oMath>
      </m:oMathPara>
    </w:p>
    <w:p w:rsidR="002C0FEA" w:rsidRPr="00E5747D" w:rsidRDefault="002C0FEA" w:rsidP="002C0FEA">
      <w:pPr>
        <w:pStyle w:val="ParagraphesDiagrammeUML"/>
        <w:rPr>
          <w:rFonts w:asciiTheme="minorHAnsi" w:hAnsiTheme="minorHAnsi" w:cstheme="minorHAnsi"/>
          <w:sz w:val="24"/>
          <w:szCs w:val="24"/>
        </w:rPr>
      </w:pPr>
      <w:r w:rsidRPr="00E5747D">
        <w:rPr>
          <w:rFonts w:asciiTheme="minorHAnsi" w:hAnsiTheme="minorHAnsi" w:cstheme="minorHAnsi"/>
          <w:sz w:val="24"/>
          <w:szCs w:val="24"/>
        </w:rPr>
        <w:t>Avec BN1=2/3 BN2</w:t>
      </w:r>
    </w:p>
    <w:p w:rsidR="002C0FEA" w:rsidRPr="00E5747D" w:rsidRDefault="00E5747D">
      <w:pPr>
        <w:rPr>
          <w:rFonts w:cstheme="minorHAnsi"/>
          <w:sz w:val="24"/>
          <w:szCs w:val="24"/>
          <w:lang w:val="fr-FR"/>
        </w:rPr>
      </w:pPr>
      <w:r w:rsidRPr="00E5747D">
        <w:rPr>
          <w:rFonts w:cstheme="minorHAnsi"/>
          <w:sz w:val="24"/>
          <w:szCs w:val="24"/>
          <w:lang w:val="fr-FR"/>
        </w:rPr>
        <w:t>Donc</w:t>
      </w:r>
      <w:r w:rsidRPr="00E5747D">
        <w:rPr>
          <w:rFonts w:cstheme="minorHAnsi"/>
          <w:sz w:val="24"/>
          <w:szCs w:val="24"/>
          <w:lang w:val="fr-FR"/>
        </w:rPr>
        <w:tab/>
      </w:r>
      <m:oMath>
        <m:r>
          <m:rPr>
            <m:sty m:val="p"/>
          </m:rPr>
          <w:rPr>
            <w:rFonts w:ascii="Cambria Math" w:hAnsi="Cambria Math" w:cstheme="minorHAnsi"/>
            <w:sz w:val="24"/>
            <w:szCs w:val="24"/>
            <w:lang w:val="fr-FR"/>
          </w:rPr>
          <m:t xml:space="preserve">Dividendes distribuable = 2/3 BN2 2009 + Amortissements 2009 – Total à autofinancer </m:t>
        </m:r>
      </m:oMath>
    </w:p>
    <w:p w:rsidR="002C0FEA" w:rsidRPr="00E5747D" w:rsidRDefault="002C0FEA">
      <w:pPr>
        <w:rPr>
          <w:rFonts w:cstheme="minorHAnsi"/>
          <w:sz w:val="24"/>
          <w:szCs w:val="24"/>
          <w:lang w:val="fr-FR"/>
        </w:rPr>
      </w:pPr>
      <w:r w:rsidRPr="00E5747D">
        <w:rPr>
          <w:rFonts w:cstheme="minorHAnsi"/>
          <w:sz w:val="24"/>
          <w:szCs w:val="24"/>
          <w:lang w:val="fr-FR"/>
        </w:rPr>
        <w:t>Donc</w:t>
      </w:r>
      <w:r w:rsidRPr="00E5747D">
        <w:rPr>
          <w:rFonts w:cstheme="minorHAnsi"/>
          <w:sz w:val="24"/>
          <w:szCs w:val="24"/>
          <w:lang w:val="fr-FR"/>
        </w:rPr>
        <w:tab/>
      </w:r>
      <w:r w:rsidRPr="00E5747D">
        <w:rPr>
          <w:rFonts w:cstheme="minorHAnsi"/>
          <w:sz w:val="24"/>
          <w:szCs w:val="24"/>
          <w:lang w:val="fr-FR"/>
        </w:rPr>
        <w:tab/>
      </w:r>
      <m:oMath>
        <m:r>
          <m:rPr>
            <m:sty m:val="p"/>
          </m:rPr>
          <w:rPr>
            <w:rFonts w:ascii="Cambria Math" w:hAnsi="Cambria Math" w:cstheme="minorHAnsi"/>
            <w:sz w:val="24"/>
            <w:szCs w:val="24"/>
            <w:lang w:val="fr-FR"/>
          </w:rPr>
          <m:t>Dividendes distribuable = 2/3</m:t>
        </m:r>
        <m:d>
          <m:dPr>
            <m:ctrlPr>
              <w:rPr>
                <w:rFonts w:ascii="Cambria Math" w:hAnsi="Cambria Math" w:cstheme="minorHAnsi"/>
                <w:i/>
                <w:sz w:val="24"/>
                <w:szCs w:val="24"/>
              </w:rPr>
            </m:ctrlPr>
          </m:dPr>
          <m:e>
            <m:r>
              <w:rPr>
                <w:rFonts w:ascii="Cambria Math" w:hAnsi="Cambria Math" w:cstheme="minorHAnsi"/>
                <w:sz w:val="24"/>
                <w:szCs w:val="24"/>
              </w:rPr>
              <m:t>CA</m:t>
            </m:r>
            <m:r>
              <w:rPr>
                <w:rFonts w:ascii="Cambria Math" w:hAnsi="Cambria Math" w:cstheme="minorHAnsi"/>
                <w:sz w:val="24"/>
                <w:szCs w:val="24"/>
                <w:lang w:val="fr-FR"/>
              </w:rPr>
              <m:t xml:space="preserve"> </m:t>
            </m:r>
            <m:r>
              <w:rPr>
                <w:rFonts w:ascii="Cambria Math" w:hAnsi="Cambria Math" w:cstheme="minorHAnsi"/>
                <w:sz w:val="24"/>
                <w:szCs w:val="24"/>
              </w:rPr>
              <m:t>HT</m:t>
            </m:r>
            <m:r>
              <w:rPr>
                <w:rFonts w:ascii="Cambria Math" w:hAnsi="Cambria Math" w:cstheme="minorHAnsi"/>
                <w:sz w:val="24"/>
                <w:szCs w:val="24"/>
                <w:lang w:val="fr-FR"/>
              </w:rPr>
              <m:t>-</m:t>
            </m:r>
            <m:r>
              <w:rPr>
                <w:rFonts w:ascii="Cambria Math" w:hAnsi="Cambria Math" w:cstheme="minorHAnsi"/>
                <w:sz w:val="24"/>
                <w:szCs w:val="24"/>
              </w:rPr>
              <m:t>Ac</m:t>
            </m:r>
            <m:r>
              <w:rPr>
                <w:rFonts w:ascii="Cambria Math" w:hAnsi="Cambria Math" w:cstheme="minorHAnsi"/>
                <w:sz w:val="24"/>
                <w:szCs w:val="24"/>
                <w:lang w:val="fr-FR"/>
              </w:rPr>
              <m:t>h</m:t>
            </m:r>
            <m:r>
              <w:rPr>
                <w:rFonts w:ascii="Cambria Math" w:hAnsi="Cambria Math" w:cstheme="minorHAnsi"/>
                <w:sz w:val="24"/>
                <w:szCs w:val="24"/>
              </w:rPr>
              <m:t>ats</m:t>
            </m:r>
            <m:r>
              <w:rPr>
                <w:rFonts w:ascii="Cambria Math" w:hAnsi="Cambria Math" w:cstheme="minorHAnsi"/>
                <w:sz w:val="24"/>
                <w:szCs w:val="24"/>
                <w:lang w:val="fr-FR"/>
              </w:rPr>
              <m:t xml:space="preserve"> </m:t>
            </m:r>
            <m:r>
              <w:rPr>
                <w:rFonts w:ascii="Cambria Math" w:hAnsi="Cambria Math" w:cstheme="minorHAnsi"/>
                <w:sz w:val="24"/>
                <w:szCs w:val="24"/>
              </w:rPr>
              <m:t>mati</m:t>
            </m:r>
            <m:r>
              <w:rPr>
                <w:rFonts w:ascii="Cambria Math" w:hAnsi="Cambria Math" w:cstheme="minorHAnsi"/>
                <w:sz w:val="24"/>
                <w:szCs w:val="24"/>
                <w:lang w:val="fr-FR"/>
              </w:rPr>
              <m:t>è</m:t>
            </m:r>
            <m:r>
              <w:rPr>
                <w:rFonts w:ascii="Cambria Math" w:hAnsi="Cambria Math" w:cstheme="minorHAnsi"/>
                <w:sz w:val="24"/>
                <w:szCs w:val="24"/>
              </w:rPr>
              <m:t>res</m:t>
            </m:r>
            <m:r>
              <w:rPr>
                <w:rFonts w:ascii="Cambria Math" w:hAnsi="Cambria Math" w:cstheme="minorHAnsi"/>
                <w:sz w:val="24"/>
                <w:szCs w:val="24"/>
                <w:lang w:val="fr-FR"/>
              </w:rPr>
              <m:t xml:space="preserve"> </m:t>
            </m:r>
            <m:r>
              <w:rPr>
                <w:rFonts w:ascii="Cambria Math" w:hAnsi="Cambria Math" w:cstheme="minorHAnsi"/>
                <w:sz w:val="24"/>
                <w:szCs w:val="24"/>
              </w:rPr>
              <m:t>premi</m:t>
            </m:r>
            <m:r>
              <w:rPr>
                <w:rFonts w:ascii="Cambria Math" w:hAnsi="Cambria Math" w:cstheme="minorHAnsi"/>
                <w:sz w:val="24"/>
                <w:szCs w:val="24"/>
                <w:lang w:val="fr-FR"/>
              </w:rPr>
              <m:t>è</m:t>
            </m:r>
            <m:r>
              <w:rPr>
                <w:rFonts w:ascii="Cambria Math" w:hAnsi="Cambria Math" w:cstheme="minorHAnsi"/>
                <w:sz w:val="24"/>
                <w:szCs w:val="24"/>
              </w:rPr>
              <m:t>res</m:t>
            </m:r>
            <m:r>
              <w:rPr>
                <w:rFonts w:ascii="Cambria Math" w:hAnsi="Cambria Math" w:cstheme="minorHAnsi"/>
                <w:sz w:val="24"/>
                <w:szCs w:val="24"/>
                <w:lang w:val="fr-FR"/>
              </w:rPr>
              <m:t>+</m:t>
            </m:r>
            <m:r>
              <w:rPr>
                <w:rFonts w:ascii="Cambria Math" w:hAnsi="Cambria Math" w:cstheme="minorHAnsi"/>
                <w:sz w:val="24"/>
                <w:szCs w:val="24"/>
              </w:rPr>
              <m:t>Ac</m:t>
            </m:r>
            <m:r>
              <w:rPr>
                <w:rFonts w:ascii="Cambria Math" w:hAnsi="Cambria Math" w:cstheme="minorHAnsi"/>
                <w:sz w:val="24"/>
                <w:szCs w:val="24"/>
                <w:lang w:val="fr-FR"/>
              </w:rPr>
              <m:t>h</m:t>
            </m:r>
            <m:r>
              <w:rPr>
                <w:rFonts w:ascii="Cambria Math" w:hAnsi="Cambria Math" w:cstheme="minorHAnsi"/>
                <w:sz w:val="24"/>
                <w:szCs w:val="24"/>
              </w:rPr>
              <m:t>ats</m:t>
            </m:r>
            <m:r>
              <w:rPr>
                <w:rFonts w:ascii="Cambria Math" w:hAnsi="Cambria Math" w:cstheme="minorHAnsi"/>
                <w:sz w:val="24"/>
                <w:szCs w:val="24"/>
                <w:lang w:val="fr-FR"/>
              </w:rPr>
              <m:t xml:space="preserve"> </m:t>
            </m:r>
            <m:r>
              <w:rPr>
                <w:rFonts w:ascii="Cambria Math" w:hAnsi="Cambria Math" w:cstheme="minorHAnsi"/>
                <w:sz w:val="24"/>
                <w:szCs w:val="24"/>
              </w:rPr>
              <m:t>autres</m:t>
            </m:r>
            <m:r>
              <w:rPr>
                <w:rFonts w:ascii="Cambria Math" w:hAnsi="Cambria Math" w:cstheme="minorHAnsi"/>
                <w:sz w:val="24"/>
                <w:szCs w:val="24"/>
                <w:lang w:val="fr-FR"/>
              </w:rPr>
              <m:t xml:space="preserve"> </m:t>
            </m:r>
            <m:r>
              <w:rPr>
                <w:rFonts w:ascii="Cambria Math" w:hAnsi="Cambria Math" w:cstheme="minorHAnsi"/>
                <w:sz w:val="24"/>
                <w:szCs w:val="24"/>
              </w:rPr>
              <m:t>approvisionnement</m:t>
            </m:r>
            <m:r>
              <w:rPr>
                <w:rFonts w:ascii="Cambria Math" w:hAnsi="Cambria Math" w:cstheme="minorHAnsi"/>
                <w:sz w:val="24"/>
                <w:szCs w:val="24"/>
                <w:lang w:val="fr-FR"/>
              </w:rPr>
              <m:t>+</m:t>
            </m:r>
            <m:r>
              <w:rPr>
                <w:rFonts w:ascii="Cambria Math" w:hAnsi="Cambria Math" w:cstheme="minorHAnsi"/>
                <w:sz w:val="24"/>
                <w:szCs w:val="24"/>
              </w:rPr>
              <m:t>Ac</m:t>
            </m:r>
            <m:r>
              <w:rPr>
                <w:rFonts w:ascii="Cambria Math" w:hAnsi="Cambria Math" w:cstheme="minorHAnsi"/>
                <w:sz w:val="24"/>
                <w:szCs w:val="24"/>
                <w:lang w:val="fr-FR"/>
              </w:rPr>
              <m:t>h</m:t>
            </m:r>
            <m:r>
              <w:rPr>
                <w:rFonts w:ascii="Cambria Math" w:hAnsi="Cambria Math" w:cstheme="minorHAnsi"/>
                <w:sz w:val="24"/>
                <w:szCs w:val="24"/>
              </w:rPr>
              <m:t>ats</m:t>
            </m:r>
            <m:r>
              <w:rPr>
                <w:rFonts w:ascii="Cambria Math" w:hAnsi="Cambria Math" w:cstheme="minorHAnsi"/>
                <w:sz w:val="24"/>
                <w:szCs w:val="24"/>
                <w:lang w:val="fr-FR"/>
              </w:rPr>
              <m:t xml:space="preserve"> </m:t>
            </m:r>
            <m:r>
              <w:rPr>
                <w:rFonts w:ascii="Cambria Math" w:hAnsi="Cambria Math" w:cstheme="minorHAnsi"/>
                <w:sz w:val="24"/>
                <w:szCs w:val="24"/>
              </w:rPr>
              <m:t>services</m:t>
            </m:r>
            <m:r>
              <w:rPr>
                <w:rFonts w:ascii="Cambria Math" w:hAnsi="Cambria Math" w:cstheme="minorHAnsi"/>
                <w:sz w:val="24"/>
                <w:szCs w:val="24"/>
                <w:lang w:val="fr-FR"/>
              </w:rPr>
              <m:t xml:space="preserve"> </m:t>
            </m:r>
            <m:r>
              <w:rPr>
                <w:rFonts w:ascii="Cambria Math" w:hAnsi="Cambria Math" w:cstheme="minorHAnsi"/>
                <w:sz w:val="24"/>
                <w:szCs w:val="24"/>
              </w:rPr>
              <m:t>ext</m:t>
            </m:r>
            <m:r>
              <w:rPr>
                <w:rFonts w:ascii="Cambria Math" w:hAnsi="Cambria Math" w:cstheme="minorHAnsi"/>
                <w:sz w:val="24"/>
                <w:szCs w:val="24"/>
                <w:lang w:val="fr-FR"/>
              </w:rPr>
              <m:t>é</m:t>
            </m:r>
            <m:r>
              <w:rPr>
                <w:rFonts w:ascii="Cambria Math" w:hAnsi="Cambria Math" w:cstheme="minorHAnsi"/>
                <w:sz w:val="24"/>
                <w:szCs w:val="24"/>
              </w:rPr>
              <m:t>rieurs</m:t>
            </m:r>
            <m:r>
              <w:rPr>
                <w:rFonts w:ascii="Cambria Math" w:hAnsi="Cambria Math" w:cstheme="minorHAnsi"/>
                <w:sz w:val="24"/>
                <w:szCs w:val="24"/>
                <w:lang w:val="fr-FR"/>
              </w:rPr>
              <m:t xml:space="preserve">+ </m:t>
            </m:r>
            <m:f>
              <m:fPr>
                <m:ctrlPr>
                  <w:rPr>
                    <w:rFonts w:ascii="Cambria Math" w:hAnsi="Cambria Math" w:cstheme="minorHAnsi"/>
                    <w:i/>
                    <w:sz w:val="24"/>
                    <w:szCs w:val="24"/>
                  </w:rPr>
                </m:ctrlPr>
              </m:fPr>
              <m:num>
                <m:r>
                  <w:rPr>
                    <w:rFonts w:ascii="Cambria Math" w:hAnsi="Cambria Math" w:cstheme="minorHAnsi"/>
                    <w:sz w:val="24"/>
                    <w:szCs w:val="24"/>
                    <w:lang w:val="fr-FR"/>
                  </w:rPr>
                  <m:t>3</m:t>
                </m:r>
              </m:num>
              <m:den>
                <m:r>
                  <w:rPr>
                    <w:rFonts w:ascii="Cambria Math" w:hAnsi="Cambria Math" w:cstheme="minorHAnsi"/>
                    <w:sz w:val="24"/>
                    <w:szCs w:val="24"/>
                    <w:lang w:val="fr-FR"/>
                  </w:rPr>
                  <m:t>2</m:t>
                </m:r>
              </m:den>
            </m:f>
            <m:r>
              <w:rPr>
                <w:rFonts w:ascii="Cambria Math" w:hAnsi="Cambria Math" w:cstheme="minorHAnsi"/>
                <w:sz w:val="24"/>
                <w:szCs w:val="24"/>
                <w:lang w:val="fr-FR"/>
              </w:rPr>
              <m:t xml:space="preserve"> </m:t>
            </m:r>
            <m:r>
              <w:rPr>
                <w:rFonts w:ascii="Cambria Math" w:hAnsi="Cambria Math" w:cstheme="minorHAnsi"/>
                <w:sz w:val="24"/>
                <w:szCs w:val="24"/>
              </w:rPr>
              <m:t>Salaires</m:t>
            </m:r>
            <m:r>
              <w:rPr>
                <w:rFonts w:ascii="Cambria Math" w:hAnsi="Cambria Math" w:cstheme="minorHAnsi"/>
                <w:sz w:val="24"/>
                <w:szCs w:val="24"/>
                <w:lang w:val="fr-FR"/>
              </w:rPr>
              <m:t>-</m:t>
            </m:r>
            <m:r>
              <w:rPr>
                <w:rFonts w:ascii="Cambria Math" w:hAnsi="Cambria Math" w:cstheme="minorHAnsi"/>
                <w:sz w:val="24"/>
                <w:szCs w:val="24"/>
              </w:rPr>
              <m:t>C</m:t>
            </m:r>
            <m:r>
              <w:rPr>
                <w:rFonts w:ascii="Cambria Math" w:hAnsi="Cambria Math" w:cstheme="minorHAnsi"/>
                <w:sz w:val="24"/>
                <w:szCs w:val="24"/>
                <w:lang w:val="fr-FR"/>
              </w:rPr>
              <m:t>h</m:t>
            </m:r>
            <m:r>
              <w:rPr>
                <w:rFonts w:ascii="Cambria Math" w:hAnsi="Cambria Math" w:cstheme="minorHAnsi"/>
                <w:sz w:val="24"/>
                <w:szCs w:val="24"/>
              </w:rPr>
              <m:t>arges</m:t>
            </m:r>
            <m:r>
              <w:rPr>
                <w:rFonts w:ascii="Cambria Math" w:hAnsi="Cambria Math" w:cstheme="minorHAnsi"/>
                <w:sz w:val="24"/>
                <w:szCs w:val="24"/>
                <w:lang w:val="fr-FR"/>
              </w:rPr>
              <m:t xml:space="preserve"> </m:t>
            </m:r>
            <m:r>
              <w:rPr>
                <w:rFonts w:ascii="Cambria Math" w:hAnsi="Cambria Math" w:cstheme="minorHAnsi"/>
                <w:sz w:val="24"/>
                <w:szCs w:val="24"/>
              </w:rPr>
              <m:t>variables</m:t>
            </m:r>
          </m:e>
        </m:d>
        <m:r>
          <m:rPr>
            <m:sty m:val="p"/>
          </m:rPr>
          <w:rPr>
            <w:rFonts w:ascii="Cambria Math" w:hAnsi="Cambria Math" w:cstheme="minorHAnsi"/>
            <w:sz w:val="24"/>
            <w:szCs w:val="24"/>
            <w:lang w:val="fr-FR"/>
          </w:rPr>
          <m:t>+ Amortissements 2009 – Total à autofinancer</m:t>
        </m:r>
      </m:oMath>
    </w:p>
    <w:p w:rsidR="002C0FEA" w:rsidRPr="00E5747D" w:rsidRDefault="002C0FEA">
      <w:pPr>
        <w:rPr>
          <w:rFonts w:cstheme="minorHAnsi"/>
          <w:sz w:val="24"/>
          <w:szCs w:val="24"/>
          <w:lang w:val="fr-FR"/>
        </w:rPr>
      </w:pPr>
      <w:r w:rsidRPr="00E5747D">
        <w:rPr>
          <w:rFonts w:cstheme="minorHAnsi"/>
          <w:sz w:val="24"/>
          <w:szCs w:val="24"/>
          <w:lang w:val="fr-FR"/>
        </w:rPr>
        <w:t xml:space="preserve">Donc </w:t>
      </w:r>
      <w:r w:rsidRPr="00E5747D">
        <w:rPr>
          <w:rFonts w:cstheme="minorHAnsi"/>
          <w:sz w:val="24"/>
          <w:szCs w:val="24"/>
          <w:lang w:val="fr-FR"/>
        </w:rPr>
        <w:tab/>
      </w:r>
      <w:r w:rsidRPr="00E5747D">
        <w:rPr>
          <w:rFonts w:cstheme="minorHAnsi"/>
          <w:sz w:val="24"/>
          <w:szCs w:val="24"/>
          <w:lang w:val="fr-FR"/>
        </w:rPr>
        <w:tab/>
      </w:r>
      <w:r w:rsidRPr="00E5747D">
        <w:rPr>
          <w:rFonts w:cstheme="minorHAnsi"/>
          <w:b/>
          <w:sz w:val="24"/>
          <w:szCs w:val="24"/>
          <w:u w:val="single"/>
          <w:lang w:val="fr-FR"/>
        </w:rPr>
        <w:t>Dividende + salaire + constantes = 0</w:t>
      </w:r>
    </w:p>
    <w:p w:rsidR="002C0FEA" w:rsidRPr="00E5747D" w:rsidRDefault="002C0FEA" w:rsidP="006F67A9">
      <w:pPr>
        <w:ind w:firstLine="720"/>
        <w:rPr>
          <w:rFonts w:cstheme="minorHAnsi"/>
          <w:sz w:val="24"/>
          <w:szCs w:val="24"/>
          <w:lang w:val="fr-FR"/>
        </w:rPr>
      </w:pPr>
      <w:r w:rsidRPr="00E5747D">
        <w:rPr>
          <w:rFonts w:cstheme="minorHAnsi"/>
          <w:sz w:val="24"/>
          <w:szCs w:val="24"/>
          <w:lang w:val="fr-FR"/>
        </w:rPr>
        <w:t>L</w:t>
      </w:r>
      <w:r w:rsidR="00643C79" w:rsidRPr="00E5747D">
        <w:rPr>
          <w:rFonts w:cstheme="minorHAnsi"/>
          <w:sz w:val="24"/>
          <w:szCs w:val="24"/>
          <w:lang w:val="fr-FR"/>
        </w:rPr>
        <w:t>’</w:t>
      </w:r>
      <w:r w:rsidRPr="00E5747D">
        <w:rPr>
          <w:rFonts w:cstheme="minorHAnsi"/>
          <w:sz w:val="24"/>
          <w:szCs w:val="24"/>
          <w:lang w:val="fr-FR"/>
        </w:rPr>
        <w:t>équation implique une répartition conflictuelle !</w:t>
      </w:r>
      <w:r w:rsidR="00643C79" w:rsidRPr="00E5747D">
        <w:rPr>
          <w:rFonts w:cstheme="minorHAnsi"/>
          <w:sz w:val="24"/>
          <w:szCs w:val="24"/>
          <w:lang w:val="fr-FR"/>
        </w:rPr>
        <w:t xml:space="preserve"> Pour que les dividendes soient maximaux il faudrait que les salaires soient minimaux et inversement !</w:t>
      </w:r>
    </w:p>
    <w:p w:rsidR="00040F34" w:rsidRPr="00E5747D" w:rsidRDefault="00040F34">
      <w:pPr>
        <w:rPr>
          <w:rFonts w:cstheme="minorHAnsi"/>
          <w:sz w:val="24"/>
          <w:szCs w:val="24"/>
          <w:lang w:val="fr-FR"/>
        </w:rPr>
      </w:pPr>
    </w:p>
    <w:p w:rsidR="00040F34" w:rsidRPr="00E5747D" w:rsidRDefault="00040F34">
      <w:pPr>
        <w:rPr>
          <w:rFonts w:cstheme="minorHAnsi"/>
          <w:sz w:val="24"/>
          <w:szCs w:val="24"/>
          <w:lang w:val="fr-FR"/>
        </w:rPr>
      </w:pPr>
      <w:r w:rsidRPr="00E5747D">
        <w:rPr>
          <w:rFonts w:cstheme="minorHAnsi"/>
          <w:sz w:val="24"/>
          <w:szCs w:val="24"/>
          <w:lang w:val="fr-FR"/>
        </w:rPr>
        <w:br w:type="page"/>
      </w:r>
    </w:p>
    <w:p w:rsidR="00040F34" w:rsidRPr="00E5747D" w:rsidRDefault="00040F34">
      <w:pPr>
        <w:rPr>
          <w:rFonts w:cstheme="minorHAnsi"/>
          <w:sz w:val="24"/>
          <w:szCs w:val="24"/>
          <w:lang w:val="fr-FR"/>
        </w:rPr>
      </w:pPr>
      <w:r w:rsidRPr="00E5747D">
        <w:rPr>
          <w:rFonts w:cstheme="minorHAnsi"/>
          <w:sz w:val="24"/>
          <w:szCs w:val="24"/>
          <w:lang w:val="fr-FR"/>
        </w:rPr>
        <w:t>Q6)</w:t>
      </w:r>
    </w:p>
    <w:tbl>
      <w:tblPr>
        <w:tblW w:w="7800" w:type="dxa"/>
        <w:tblInd w:w="93" w:type="dxa"/>
        <w:tblLook w:val="04A0"/>
      </w:tblPr>
      <w:tblGrid>
        <w:gridCol w:w="4180"/>
        <w:gridCol w:w="1240"/>
        <w:gridCol w:w="1180"/>
        <w:gridCol w:w="1200"/>
      </w:tblGrid>
      <w:tr w:rsidR="00040F34" w:rsidRPr="00E5747D" w:rsidTr="00040F34">
        <w:trPr>
          <w:trHeight w:val="720"/>
        </w:trPr>
        <w:tc>
          <w:tcPr>
            <w:tcW w:w="41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eastAsia="en-GB"/>
              </w:rPr>
            </w:pPr>
            <w:proofErr w:type="spellStart"/>
            <w:r w:rsidRPr="00E5747D">
              <w:rPr>
                <w:rFonts w:eastAsia="Times New Roman" w:cstheme="minorHAnsi"/>
                <w:b/>
                <w:bCs/>
                <w:sz w:val="24"/>
                <w:szCs w:val="24"/>
                <w:lang w:eastAsia="en-GB"/>
              </w:rPr>
              <w:t>Compte</w:t>
            </w:r>
            <w:proofErr w:type="spellEnd"/>
            <w:r w:rsidRPr="00E5747D">
              <w:rPr>
                <w:rFonts w:eastAsia="Times New Roman" w:cstheme="minorHAnsi"/>
                <w:b/>
                <w:bCs/>
                <w:sz w:val="24"/>
                <w:szCs w:val="24"/>
                <w:lang w:eastAsia="en-GB"/>
              </w:rPr>
              <w:t xml:space="preserve"> de </w:t>
            </w:r>
            <w:proofErr w:type="spellStart"/>
            <w:r w:rsidRPr="00E5747D">
              <w:rPr>
                <w:rFonts w:eastAsia="Times New Roman" w:cstheme="minorHAnsi"/>
                <w:b/>
                <w:bCs/>
                <w:sz w:val="24"/>
                <w:szCs w:val="24"/>
                <w:lang w:eastAsia="en-GB"/>
              </w:rPr>
              <w:t>résultat</w:t>
            </w:r>
            <w:proofErr w:type="spellEnd"/>
            <w:r w:rsidRPr="00E5747D">
              <w:rPr>
                <w:rFonts w:eastAsia="Times New Roman" w:cstheme="minorHAnsi"/>
                <w:b/>
                <w:bCs/>
                <w:sz w:val="24"/>
                <w:szCs w:val="24"/>
                <w:lang w:eastAsia="en-GB"/>
              </w:rPr>
              <w:t xml:space="preserve"> </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center"/>
              <w:rPr>
                <w:rFonts w:eastAsia="Times New Roman" w:cstheme="minorHAnsi"/>
                <w:sz w:val="24"/>
                <w:szCs w:val="24"/>
                <w:lang w:eastAsia="en-GB"/>
              </w:rPr>
            </w:pPr>
            <w:proofErr w:type="spellStart"/>
            <w:r w:rsidRPr="00E5747D">
              <w:rPr>
                <w:rFonts w:eastAsia="Times New Roman" w:cstheme="minorHAnsi"/>
                <w:sz w:val="24"/>
                <w:szCs w:val="24"/>
                <w:lang w:eastAsia="en-GB"/>
              </w:rPr>
              <w:t>Montant</w:t>
            </w:r>
            <w:proofErr w:type="spellEnd"/>
          </w:p>
        </w:tc>
        <w:tc>
          <w:tcPr>
            <w:tcW w:w="1180" w:type="dxa"/>
            <w:tcBorders>
              <w:top w:val="single" w:sz="8" w:space="0" w:color="auto"/>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 du CA HT</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CA HT</w:t>
            </w:r>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2 400 000</w:t>
            </w:r>
          </w:p>
        </w:tc>
        <w:tc>
          <w:tcPr>
            <w:tcW w:w="1180" w:type="dxa"/>
            <w:tcBorders>
              <w:top w:val="nil"/>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100,00%</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 xml:space="preserve">Charges </w:t>
            </w:r>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180" w:type="dxa"/>
            <w:tcBorders>
              <w:top w:val="nil"/>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510"/>
        </w:trPr>
        <w:tc>
          <w:tcPr>
            <w:tcW w:w="4180" w:type="dxa"/>
            <w:tcBorders>
              <w:top w:val="nil"/>
              <w:left w:val="single" w:sz="8" w:space="0" w:color="auto"/>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b/>
                <w:bCs/>
                <w:i/>
                <w:iCs/>
                <w:sz w:val="24"/>
                <w:szCs w:val="24"/>
                <w:lang w:eastAsia="en-GB"/>
              </w:rPr>
            </w:pPr>
            <w:r w:rsidRPr="00E5747D">
              <w:rPr>
                <w:rFonts w:eastAsia="Times New Roman" w:cstheme="minorHAnsi"/>
                <w:b/>
                <w:bCs/>
                <w:i/>
                <w:iCs/>
                <w:sz w:val="24"/>
                <w:szCs w:val="24"/>
                <w:lang w:eastAsia="en-GB"/>
              </w:rPr>
              <w:t>Charges variables</w:t>
            </w:r>
          </w:p>
        </w:tc>
        <w:tc>
          <w:tcPr>
            <w:tcW w:w="124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b/>
                <w:bCs/>
                <w:sz w:val="24"/>
                <w:szCs w:val="24"/>
                <w:lang w:eastAsia="en-GB"/>
              </w:rPr>
            </w:pPr>
            <w:r w:rsidRPr="00E5747D">
              <w:rPr>
                <w:rFonts w:eastAsia="Times New Roman" w:cstheme="minorHAnsi"/>
                <w:b/>
                <w:bCs/>
                <w:sz w:val="24"/>
                <w:szCs w:val="24"/>
                <w:lang w:eastAsia="en-GB"/>
              </w:rPr>
              <w:t>1 160 000</w:t>
            </w:r>
          </w:p>
        </w:tc>
        <w:tc>
          <w:tcPr>
            <w:tcW w:w="1180" w:type="dxa"/>
            <w:tcBorders>
              <w:top w:val="nil"/>
              <w:left w:val="nil"/>
              <w:bottom w:val="single" w:sz="4"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48,33%</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Achats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matières</w:t>
            </w:r>
            <w:proofErr w:type="spellEnd"/>
            <w:r w:rsidRPr="00E5747D">
              <w:rPr>
                <w:rFonts w:eastAsia="Times New Roman" w:cstheme="minorHAnsi"/>
                <w:sz w:val="24"/>
                <w:szCs w:val="24"/>
                <w:lang w:eastAsia="en-GB"/>
              </w:rPr>
              <w:t xml:space="preserve"> premières</w:t>
            </w:r>
          </w:p>
        </w:tc>
        <w:tc>
          <w:tcPr>
            <w:tcW w:w="1240" w:type="dxa"/>
            <w:tcBorders>
              <w:top w:val="nil"/>
              <w:left w:val="nil"/>
              <w:bottom w:val="single" w:sz="4" w:space="0" w:color="auto"/>
              <w:right w:val="single" w:sz="4"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800 000</w:t>
            </w:r>
          </w:p>
        </w:tc>
        <w:tc>
          <w:tcPr>
            <w:tcW w:w="1180" w:type="dxa"/>
            <w:tcBorders>
              <w:top w:val="nil"/>
              <w:left w:val="nil"/>
              <w:bottom w:val="single" w:sz="4"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33,33%</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840000</w:t>
            </w:r>
          </w:p>
        </w:tc>
      </w:tr>
      <w:tr w:rsidR="00040F34" w:rsidRPr="00E5747D" w:rsidTr="00040F34">
        <w:trPr>
          <w:trHeight w:val="27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Autres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approvisionnements</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120 000</w:t>
            </w:r>
          </w:p>
        </w:tc>
        <w:tc>
          <w:tcPr>
            <w:tcW w:w="1180" w:type="dxa"/>
            <w:tcBorders>
              <w:top w:val="nil"/>
              <w:left w:val="nil"/>
              <w:bottom w:val="single" w:sz="8"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5,00%</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95,24%</w:t>
            </w:r>
          </w:p>
        </w:tc>
      </w:tr>
      <w:tr w:rsidR="00040F34" w:rsidRPr="00E5747D" w:rsidTr="00040F34">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Services </w:t>
            </w:r>
            <w:proofErr w:type="spellStart"/>
            <w:r w:rsidRPr="00E5747D">
              <w:rPr>
                <w:rFonts w:eastAsia="Times New Roman" w:cstheme="minorHAnsi"/>
                <w:sz w:val="24"/>
                <w:szCs w:val="24"/>
                <w:lang w:eastAsia="en-GB"/>
              </w:rPr>
              <w:t>extérieurs</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240 000</w:t>
            </w:r>
          </w:p>
        </w:tc>
        <w:tc>
          <w:tcPr>
            <w:tcW w:w="1180" w:type="dxa"/>
            <w:tcBorders>
              <w:top w:val="single" w:sz="4" w:space="0" w:color="auto"/>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10,00%</w:t>
            </w:r>
          </w:p>
        </w:tc>
        <w:tc>
          <w:tcPr>
            <w:tcW w:w="1200" w:type="dxa"/>
            <w:tcBorders>
              <w:top w:val="nil"/>
              <w:left w:val="nil"/>
              <w:bottom w:val="nil"/>
              <w:right w:val="nil"/>
            </w:tcBorders>
            <w:shd w:val="clear" w:color="000000" w:fill="92D050"/>
            <w:noWrap/>
            <w:vAlign w:val="bottom"/>
            <w:hideMark/>
          </w:tcPr>
          <w:p w:rsidR="00040F34" w:rsidRPr="00E5747D" w:rsidRDefault="00040F34" w:rsidP="00040F34">
            <w:pPr>
              <w:spacing w:after="0" w:line="240" w:lineRule="auto"/>
              <w:jc w:val="right"/>
              <w:rPr>
                <w:rFonts w:eastAsia="Times New Roman" w:cstheme="minorHAnsi"/>
                <w:b/>
                <w:bCs/>
                <w:sz w:val="24"/>
                <w:szCs w:val="24"/>
                <w:lang w:eastAsia="en-GB"/>
              </w:rPr>
            </w:pPr>
            <w:r w:rsidRPr="00E5747D">
              <w:rPr>
                <w:rFonts w:eastAsia="Times New Roman" w:cstheme="minorHAnsi"/>
                <w:b/>
                <w:bCs/>
                <w:sz w:val="24"/>
                <w:szCs w:val="24"/>
                <w:lang w:eastAsia="en-GB"/>
              </w:rPr>
              <w:t>4,76%</w:t>
            </w:r>
          </w:p>
        </w:tc>
      </w:tr>
      <w:tr w:rsidR="00040F34" w:rsidRPr="00E5747D" w:rsidTr="00040F34">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val="fr-FR" w:eastAsia="en-GB"/>
              </w:rPr>
            </w:pPr>
            <w:r w:rsidRPr="00E5747D">
              <w:rPr>
                <w:rFonts w:eastAsia="Times New Roman" w:cstheme="minorHAnsi"/>
                <w:b/>
                <w:bCs/>
                <w:sz w:val="24"/>
                <w:szCs w:val="24"/>
                <w:lang w:val="fr-FR" w:eastAsia="en-GB"/>
              </w:rPr>
              <w:t>MCV = Marge sur Charges Variables</w:t>
            </w:r>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b/>
                <w:bCs/>
                <w:sz w:val="24"/>
                <w:szCs w:val="24"/>
                <w:lang w:eastAsia="en-GB"/>
              </w:rPr>
            </w:pPr>
            <w:r w:rsidRPr="00E5747D">
              <w:rPr>
                <w:rFonts w:eastAsia="Times New Roman" w:cstheme="minorHAnsi"/>
                <w:b/>
                <w:bCs/>
                <w:sz w:val="24"/>
                <w:szCs w:val="24"/>
                <w:lang w:eastAsia="en-GB"/>
              </w:rPr>
              <w:t>1 240 000</w:t>
            </w:r>
          </w:p>
        </w:tc>
        <w:tc>
          <w:tcPr>
            <w:tcW w:w="1180" w:type="dxa"/>
            <w:tcBorders>
              <w:top w:val="nil"/>
              <w:left w:val="nil"/>
              <w:bottom w:val="single" w:sz="4"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51,67%</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 </w:t>
            </w:r>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 </w:t>
            </w:r>
          </w:p>
        </w:tc>
        <w:tc>
          <w:tcPr>
            <w:tcW w:w="1180" w:type="dxa"/>
            <w:tcBorders>
              <w:top w:val="nil"/>
              <w:left w:val="nil"/>
              <w:bottom w:val="single" w:sz="4"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0,00%</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780"/>
        </w:trPr>
        <w:tc>
          <w:tcPr>
            <w:tcW w:w="4180" w:type="dxa"/>
            <w:tcBorders>
              <w:top w:val="nil"/>
              <w:left w:val="single" w:sz="8" w:space="0" w:color="auto"/>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b/>
                <w:bCs/>
                <w:i/>
                <w:iCs/>
                <w:sz w:val="24"/>
                <w:szCs w:val="24"/>
                <w:lang w:eastAsia="en-GB"/>
              </w:rPr>
            </w:pPr>
            <w:r w:rsidRPr="00E5747D">
              <w:rPr>
                <w:rFonts w:eastAsia="Times New Roman" w:cstheme="minorHAnsi"/>
                <w:b/>
                <w:bCs/>
                <w:i/>
                <w:iCs/>
                <w:sz w:val="24"/>
                <w:szCs w:val="24"/>
                <w:lang w:eastAsia="en-GB"/>
              </w:rPr>
              <w:t>Charges fixes</w:t>
            </w:r>
          </w:p>
        </w:tc>
        <w:tc>
          <w:tcPr>
            <w:tcW w:w="124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b/>
                <w:bCs/>
                <w:sz w:val="24"/>
                <w:szCs w:val="24"/>
                <w:lang w:eastAsia="en-GB"/>
              </w:rPr>
            </w:pPr>
            <w:r w:rsidRPr="00E5747D">
              <w:rPr>
                <w:rFonts w:eastAsia="Times New Roman" w:cstheme="minorHAnsi"/>
                <w:b/>
                <w:bCs/>
                <w:sz w:val="24"/>
                <w:szCs w:val="24"/>
                <w:lang w:eastAsia="en-GB"/>
              </w:rPr>
              <w:t>951 000</w:t>
            </w:r>
          </w:p>
        </w:tc>
        <w:tc>
          <w:tcPr>
            <w:tcW w:w="1180" w:type="dxa"/>
            <w:tcBorders>
              <w:top w:val="nil"/>
              <w:left w:val="nil"/>
              <w:bottom w:val="single" w:sz="8"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39,63%</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Salaires</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490 000</w:t>
            </w:r>
          </w:p>
        </w:tc>
        <w:tc>
          <w:tcPr>
            <w:tcW w:w="1180" w:type="dxa"/>
            <w:tcBorders>
              <w:top w:val="single" w:sz="4" w:space="0" w:color="auto"/>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20,42%</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Charges </w:t>
            </w:r>
            <w:proofErr w:type="spellStart"/>
            <w:r w:rsidRPr="00E5747D">
              <w:rPr>
                <w:rFonts w:eastAsia="Times New Roman" w:cstheme="minorHAnsi"/>
                <w:sz w:val="24"/>
                <w:szCs w:val="24"/>
                <w:lang w:eastAsia="en-GB"/>
              </w:rPr>
              <w:t>sociales</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245 000</w:t>
            </w:r>
          </w:p>
        </w:tc>
        <w:tc>
          <w:tcPr>
            <w:tcW w:w="1180" w:type="dxa"/>
            <w:tcBorders>
              <w:top w:val="nil"/>
              <w:left w:val="nil"/>
              <w:bottom w:val="single" w:sz="4"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10,21%</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Dotations</w:t>
            </w:r>
            <w:proofErr w:type="spellEnd"/>
            <w:r w:rsidRPr="00E5747D">
              <w:rPr>
                <w:rFonts w:eastAsia="Times New Roman" w:cstheme="minorHAnsi"/>
                <w:sz w:val="24"/>
                <w:szCs w:val="24"/>
                <w:lang w:eastAsia="en-GB"/>
              </w:rPr>
              <w:t xml:space="preserve"> aux </w:t>
            </w:r>
            <w:proofErr w:type="spellStart"/>
            <w:r w:rsidRPr="00E5747D">
              <w:rPr>
                <w:rFonts w:eastAsia="Times New Roman" w:cstheme="minorHAnsi"/>
                <w:sz w:val="24"/>
                <w:szCs w:val="24"/>
                <w:lang w:eastAsia="en-GB"/>
              </w:rPr>
              <w:t>amortissements</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192 000</w:t>
            </w:r>
          </w:p>
        </w:tc>
        <w:tc>
          <w:tcPr>
            <w:tcW w:w="1180" w:type="dxa"/>
            <w:tcBorders>
              <w:top w:val="nil"/>
              <w:left w:val="nil"/>
              <w:bottom w:val="single" w:sz="4"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8,00%</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52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Intérêts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d'emprunts</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24 000</w:t>
            </w:r>
          </w:p>
        </w:tc>
        <w:tc>
          <w:tcPr>
            <w:tcW w:w="1180" w:type="dxa"/>
            <w:tcBorders>
              <w:top w:val="nil"/>
              <w:left w:val="nil"/>
              <w:bottom w:val="single" w:sz="8" w:space="0" w:color="auto"/>
              <w:right w:val="single" w:sz="8"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1,00%</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52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Total charges</w:t>
            </w:r>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2 111 000</w:t>
            </w:r>
          </w:p>
        </w:tc>
        <w:tc>
          <w:tcPr>
            <w:tcW w:w="1180" w:type="dxa"/>
            <w:tcBorders>
              <w:top w:val="single" w:sz="4" w:space="0" w:color="auto"/>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87,96%</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BN2 = </w:t>
            </w:r>
            <w:proofErr w:type="spellStart"/>
            <w:r w:rsidRPr="00E5747D">
              <w:rPr>
                <w:rFonts w:eastAsia="Times New Roman" w:cstheme="minorHAnsi"/>
                <w:sz w:val="24"/>
                <w:szCs w:val="24"/>
                <w:lang w:eastAsia="en-GB"/>
              </w:rPr>
              <w:t>Résultat</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avant</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impôt</w:t>
            </w:r>
            <w:proofErr w:type="spellEnd"/>
          </w:p>
        </w:tc>
        <w:tc>
          <w:tcPr>
            <w:tcW w:w="1240" w:type="dxa"/>
            <w:tcBorders>
              <w:top w:val="nil"/>
              <w:left w:val="nil"/>
              <w:bottom w:val="single" w:sz="4" w:space="0" w:color="auto"/>
              <w:right w:val="single" w:sz="4" w:space="0" w:color="auto"/>
            </w:tcBorders>
            <w:shd w:val="clear" w:color="000000" w:fill="FFFF00"/>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289 000,00</w:t>
            </w:r>
          </w:p>
        </w:tc>
        <w:tc>
          <w:tcPr>
            <w:tcW w:w="1180" w:type="dxa"/>
            <w:tcBorders>
              <w:top w:val="nil"/>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12,04%</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289000</w:t>
            </w:r>
          </w:p>
        </w:tc>
      </w:tr>
      <w:tr w:rsidR="00040F34" w:rsidRPr="00E5747D" w:rsidTr="00040F34">
        <w:trPr>
          <w:trHeight w:val="27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Impôt</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sur</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bénéfices</w:t>
            </w:r>
            <w:proofErr w:type="spellEnd"/>
            <w:r w:rsidRPr="00E5747D">
              <w:rPr>
                <w:rFonts w:eastAsia="Times New Roman" w:cstheme="minorHAnsi"/>
                <w:sz w:val="24"/>
                <w:szCs w:val="24"/>
                <w:lang w:eastAsia="en-GB"/>
              </w:rPr>
              <w:t xml:space="preserve"> = 1/3 BN2</w:t>
            </w:r>
          </w:p>
        </w:tc>
        <w:tc>
          <w:tcPr>
            <w:tcW w:w="124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96 333,33</w:t>
            </w:r>
          </w:p>
        </w:tc>
        <w:tc>
          <w:tcPr>
            <w:tcW w:w="1180" w:type="dxa"/>
            <w:tcBorders>
              <w:top w:val="nil"/>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4,01%</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r w:rsidR="00040F34" w:rsidRPr="00E5747D" w:rsidTr="00040F34">
        <w:trPr>
          <w:trHeight w:val="270"/>
        </w:trPr>
        <w:tc>
          <w:tcPr>
            <w:tcW w:w="4180" w:type="dxa"/>
            <w:tcBorders>
              <w:top w:val="nil"/>
              <w:left w:val="single" w:sz="8" w:space="0" w:color="auto"/>
              <w:bottom w:val="single" w:sz="8"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BN1 = Résultat d'exploitation après impôt</w:t>
            </w:r>
          </w:p>
        </w:tc>
        <w:tc>
          <w:tcPr>
            <w:tcW w:w="1240" w:type="dxa"/>
            <w:tcBorders>
              <w:top w:val="nil"/>
              <w:left w:val="nil"/>
              <w:bottom w:val="single" w:sz="8" w:space="0" w:color="auto"/>
              <w:right w:val="single" w:sz="4"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192 666,67</w:t>
            </w:r>
          </w:p>
        </w:tc>
        <w:tc>
          <w:tcPr>
            <w:tcW w:w="1180" w:type="dxa"/>
            <w:tcBorders>
              <w:top w:val="nil"/>
              <w:left w:val="nil"/>
              <w:bottom w:val="single" w:sz="8" w:space="0" w:color="auto"/>
              <w:right w:val="single" w:sz="8" w:space="0" w:color="auto"/>
            </w:tcBorders>
            <w:shd w:val="clear" w:color="auto" w:fill="auto"/>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8,03%</w:t>
            </w:r>
          </w:p>
        </w:tc>
        <w:tc>
          <w:tcPr>
            <w:tcW w:w="1200" w:type="dxa"/>
            <w:tcBorders>
              <w:top w:val="nil"/>
              <w:left w:val="nil"/>
              <w:bottom w:val="nil"/>
              <w:right w:val="nil"/>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p>
        </w:tc>
      </w:tr>
    </w:tbl>
    <w:p w:rsidR="00040F34" w:rsidRPr="00E5747D" w:rsidRDefault="00040F34">
      <w:pPr>
        <w:rPr>
          <w:rFonts w:cstheme="minorHAnsi"/>
          <w:sz w:val="24"/>
          <w:szCs w:val="24"/>
          <w:lang w:val="fr-FR"/>
        </w:rPr>
      </w:pPr>
    </w:p>
    <w:p w:rsidR="00040F34" w:rsidRPr="00E5747D" w:rsidRDefault="00040F34" w:rsidP="00040F34">
      <w:pPr>
        <w:ind w:firstLine="720"/>
        <w:rPr>
          <w:rFonts w:cstheme="minorHAnsi"/>
          <w:sz w:val="24"/>
          <w:szCs w:val="24"/>
          <w:lang w:val="fr-FR"/>
        </w:rPr>
      </w:pPr>
      <w:r w:rsidRPr="00E5747D">
        <w:rPr>
          <w:rFonts w:cstheme="minorHAnsi"/>
          <w:sz w:val="24"/>
          <w:szCs w:val="24"/>
          <w:lang w:val="fr-FR"/>
        </w:rPr>
        <w:t>Avec le même raisonnement qu’à la question précédente, on en déduit que pour avoir un BN2 de 289 000 euros il faut une baisse de 4,76% sur le prix des matières premières.</w:t>
      </w:r>
    </w:p>
    <w:p w:rsidR="00040F34" w:rsidRPr="00E5747D" w:rsidRDefault="00040F34">
      <w:pPr>
        <w:rPr>
          <w:rFonts w:cstheme="minorHAnsi"/>
          <w:sz w:val="24"/>
          <w:szCs w:val="24"/>
          <w:lang w:val="fr-FR"/>
        </w:rPr>
      </w:pPr>
      <w:r w:rsidRPr="00E5747D">
        <w:rPr>
          <w:rFonts w:cstheme="minorHAnsi"/>
          <w:sz w:val="24"/>
          <w:szCs w:val="24"/>
          <w:lang w:val="fr-FR"/>
        </w:rPr>
        <w:br w:type="page"/>
      </w:r>
    </w:p>
    <w:p w:rsidR="00040F34" w:rsidRPr="00E5747D" w:rsidRDefault="00040F34" w:rsidP="00040F34">
      <w:pPr>
        <w:rPr>
          <w:rFonts w:cstheme="minorHAnsi"/>
          <w:sz w:val="24"/>
          <w:szCs w:val="24"/>
          <w:lang w:val="fr-FR"/>
        </w:rPr>
      </w:pPr>
      <w:r w:rsidRPr="00E5747D">
        <w:rPr>
          <w:rFonts w:cstheme="minorHAnsi"/>
          <w:sz w:val="24"/>
          <w:szCs w:val="24"/>
          <w:lang w:val="fr-FR"/>
        </w:rPr>
        <w:t>Q7) BFR 90 jours</w:t>
      </w:r>
    </w:p>
    <w:p w:rsidR="00040F34" w:rsidRPr="00E5747D" w:rsidRDefault="007A7EA4" w:rsidP="00040F34">
      <w:pPr>
        <w:ind w:firstLine="720"/>
        <w:rPr>
          <w:rFonts w:cstheme="minorHAnsi"/>
          <w:sz w:val="24"/>
          <w:szCs w:val="24"/>
          <w:lang w:val="fr-FR"/>
        </w:rPr>
      </w:pPr>
      <w:r w:rsidRPr="00E5747D">
        <w:rPr>
          <w:rFonts w:cstheme="minorHAnsi"/>
          <w:sz w:val="24"/>
          <w:szCs w:val="24"/>
          <w:lang w:val="fr-FR"/>
        </w:rPr>
        <w:t>a)</w:t>
      </w:r>
    </w:p>
    <w:tbl>
      <w:tblPr>
        <w:tblW w:w="5800" w:type="dxa"/>
        <w:tblInd w:w="93" w:type="dxa"/>
        <w:tblLook w:val="04A0"/>
      </w:tblPr>
      <w:tblGrid>
        <w:gridCol w:w="3400"/>
        <w:gridCol w:w="1200"/>
        <w:gridCol w:w="1200"/>
      </w:tblGrid>
      <w:tr w:rsidR="00040F34" w:rsidRPr="003D2B56" w:rsidTr="00040F34">
        <w:trPr>
          <w:trHeight w:val="720"/>
        </w:trPr>
        <w:tc>
          <w:tcPr>
            <w:tcW w:w="580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040F34" w:rsidRPr="00E5747D" w:rsidRDefault="00040F34" w:rsidP="00040F34">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BFR 2009 complet avec TVA + réduction de 4,76% sur MP + 90j</w:t>
            </w:r>
          </w:p>
        </w:tc>
      </w:tr>
      <w:tr w:rsidR="00040F34" w:rsidRPr="00E5747D" w:rsidTr="00040F34">
        <w:trPr>
          <w:trHeight w:val="51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 </w:t>
            </w:r>
          </w:p>
        </w:tc>
        <w:tc>
          <w:tcPr>
            <w:tcW w:w="1200" w:type="dxa"/>
            <w:tcBorders>
              <w:top w:val="nil"/>
              <w:left w:val="nil"/>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jc w:val="center"/>
              <w:rPr>
                <w:rFonts w:eastAsia="Times New Roman" w:cstheme="minorHAnsi"/>
                <w:b/>
                <w:bCs/>
                <w:sz w:val="24"/>
                <w:szCs w:val="24"/>
                <w:lang w:eastAsia="en-GB"/>
              </w:rPr>
            </w:pPr>
            <w:proofErr w:type="spellStart"/>
            <w:r w:rsidRPr="00E5747D">
              <w:rPr>
                <w:rFonts w:eastAsia="Times New Roman" w:cstheme="minorHAnsi"/>
                <w:b/>
                <w:bCs/>
                <w:sz w:val="24"/>
                <w:szCs w:val="24"/>
                <w:lang w:eastAsia="en-GB"/>
              </w:rPr>
              <w:t>Actif</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cyclique</w:t>
            </w:r>
            <w:proofErr w:type="spellEnd"/>
          </w:p>
        </w:tc>
        <w:tc>
          <w:tcPr>
            <w:tcW w:w="1200" w:type="dxa"/>
            <w:tcBorders>
              <w:top w:val="nil"/>
              <w:left w:val="nil"/>
              <w:bottom w:val="single" w:sz="4" w:space="0" w:color="auto"/>
              <w:right w:val="single" w:sz="8" w:space="0" w:color="auto"/>
            </w:tcBorders>
            <w:shd w:val="clear" w:color="auto" w:fill="auto"/>
            <w:vAlign w:val="center"/>
            <w:hideMark/>
          </w:tcPr>
          <w:p w:rsidR="00040F34" w:rsidRPr="00E5747D" w:rsidRDefault="00040F34" w:rsidP="00040F34">
            <w:pPr>
              <w:spacing w:after="0" w:line="240" w:lineRule="auto"/>
              <w:jc w:val="center"/>
              <w:rPr>
                <w:rFonts w:eastAsia="Times New Roman" w:cstheme="minorHAnsi"/>
                <w:b/>
                <w:bCs/>
                <w:sz w:val="24"/>
                <w:szCs w:val="24"/>
                <w:lang w:eastAsia="en-GB"/>
              </w:rPr>
            </w:pPr>
            <w:proofErr w:type="spellStart"/>
            <w:r w:rsidRPr="00E5747D">
              <w:rPr>
                <w:rFonts w:eastAsia="Times New Roman" w:cstheme="minorHAnsi"/>
                <w:b/>
                <w:bCs/>
                <w:sz w:val="24"/>
                <w:szCs w:val="24"/>
                <w:lang w:eastAsia="en-GB"/>
              </w:rPr>
              <w:t>Passif</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cyclique</w:t>
            </w:r>
            <w:proofErr w:type="spellEnd"/>
          </w:p>
        </w:tc>
      </w:tr>
      <w:tr w:rsidR="00040F34" w:rsidRPr="00E5747D" w:rsidTr="00040F34">
        <w:trPr>
          <w:trHeight w:val="255"/>
        </w:trPr>
        <w:tc>
          <w:tcPr>
            <w:tcW w:w="3400" w:type="dxa"/>
            <w:tcBorders>
              <w:top w:val="nil"/>
              <w:left w:val="single" w:sz="8" w:space="0" w:color="auto"/>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Stocks</w:t>
            </w:r>
          </w:p>
        </w:tc>
        <w:tc>
          <w:tcPr>
            <w:tcW w:w="1200" w:type="dxa"/>
            <w:tcBorders>
              <w:top w:val="nil"/>
              <w:left w:val="nil"/>
              <w:bottom w:val="single" w:sz="4" w:space="0" w:color="auto"/>
              <w:right w:val="single" w:sz="4" w:space="0" w:color="auto"/>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00" w:type="dxa"/>
            <w:tcBorders>
              <w:top w:val="nil"/>
              <w:left w:val="nil"/>
              <w:bottom w:val="single" w:sz="4" w:space="0" w:color="auto"/>
              <w:right w:val="single" w:sz="8" w:space="0" w:color="auto"/>
            </w:tcBorders>
            <w:shd w:val="clear" w:color="auto" w:fill="auto"/>
            <w:noWrap/>
            <w:vAlign w:val="bottom"/>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040F34" w:rsidRPr="00E5747D" w:rsidTr="00040F34">
        <w:trPr>
          <w:trHeight w:val="510"/>
        </w:trPr>
        <w:tc>
          <w:tcPr>
            <w:tcW w:w="3400" w:type="dxa"/>
            <w:tcBorders>
              <w:top w:val="nil"/>
              <w:left w:val="single" w:sz="8" w:space="0" w:color="auto"/>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Stocks </w:t>
            </w:r>
            <w:proofErr w:type="spellStart"/>
            <w:r w:rsidRPr="00E5747D">
              <w:rPr>
                <w:rFonts w:eastAsia="Times New Roman" w:cstheme="minorHAnsi"/>
                <w:sz w:val="24"/>
                <w:szCs w:val="24"/>
                <w:lang w:eastAsia="en-GB"/>
              </w:rPr>
              <w:t>matières</w:t>
            </w:r>
            <w:proofErr w:type="spellEnd"/>
            <w:r w:rsidRPr="00E5747D">
              <w:rPr>
                <w:rFonts w:eastAsia="Times New Roman" w:cstheme="minorHAnsi"/>
                <w:sz w:val="24"/>
                <w:szCs w:val="24"/>
                <w:lang w:eastAsia="en-GB"/>
              </w:rPr>
              <w:t xml:space="preserve"> premières</w:t>
            </w:r>
          </w:p>
        </w:tc>
        <w:tc>
          <w:tcPr>
            <w:tcW w:w="1200" w:type="dxa"/>
            <w:tcBorders>
              <w:top w:val="nil"/>
              <w:left w:val="nil"/>
              <w:bottom w:val="single" w:sz="4" w:space="0" w:color="auto"/>
              <w:right w:val="single" w:sz="4" w:space="0" w:color="auto"/>
            </w:tcBorders>
            <w:shd w:val="clear" w:color="000000" w:fill="FFFF00"/>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66 666,67</w:t>
            </w:r>
          </w:p>
        </w:tc>
        <w:tc>
          <w:tcPr>
            <w:tcW w:w="1200" w:type="dxa"/>
            <w:tcBorders>
              <w:top w:val="nil"/>
              <w:left w:val="nil"/>
              <w:bottom w:val="single" w:sz="4" w:space="0" w:color="auto"/>
              <w:right w:val="single" w:sz="8"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040F34" w:rsidRPr="00E5747D" w:rsidTr="00040F34">
        <w:trPr>
          <w:trHeight w:val="255"/>
        </w:trPr>
        <w:tc>
          <w:tcPr>
            <w:tcW w:w="3400" w:type="dxa"/>
            <w:tcBorders>
              <w:top w:val="nil"/>
              <w:left w:val="single" w:sz="8" w:space="0" w:color="auto"/>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Stocks d'en-cours ou semi-finis</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80 000,00</w:t>
            </w:r>
          </w:p>
        </w:tc>
        <w:tc>
          <w:tcPr>
            <w:tcW w:w="1200" w:type="dxa"/>
            <w:tcBorders>
              <w:top w:val="nil"/>
              <w:left w:val="nil"/>
              <w:bottom w:val="single" w:sz="4" w:space="0" w:color="auto"/>
              <w:right w:val="single" w:sz="8"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040F34" w:rsidRPr="00E5747D" w:rsidTr="00040F34">
        <w:trPr>
          <w:trHeight w:val="270"/>
        </w:trPr>
        <w:tc>
          <w:tcPr>
            <w:tcW w:w="3400" w:type="dxa"/>
            <w:tcBorders>
              <w:top w:val="nil"/>
              <w:left w:val="single" w:sz="8" w:space="0" w:color="auto"/>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Stocks </w:t>
            </w:r>
            <w:proofErr w:type="spellStart"/>
            <w:r w:rsidRPr="00E5747D">
              <w:rPr>
                <w:rFonts w:eastAsia="Times New Roman" w:cstheme="minorHAnsi"/>
                <w:sz w:val="24"/>
                <w:szCs w:val="24"/>
                <w:lang w:eastAsia="en-GB"/>
              </w:rPr>
              <w:t>produits</w:t>
            </w:r>
            <w:proofErr w:type="spellEnd"/>
            <w:r w:rsidRPr="00E5747D">
              <w:rPr>
                <w:rFonts w:eastAsia="Times New Roman" w:cstheme="minorHAnsi"/>
                <w:sz w:val="24"/>
                <w:szCs w:val="24"/>
                <w:lang w:eastAsia="en-GB"/>
              </w:rPr>
              <w:t xml:space="preserve"> finis</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53 333,33</w:t>
            </w:r>
          </w:p>
        </w:tc>
        <w:tc>
          <w:tcPr>
            <w:tcW w:w="1200" w:type="dxa"/>
            <w:tcBorders>
              <w:top w:val="nil"/>
              <w:left w:val="nil"/>
              <w:bottom w:val="single" w:sz="4" w:space="0" w:color="auto"/>
              <w:right w:val="single" w:sz="8"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040F34" w:rsidRPr="00E5747D" w:rsidTr="00040F34">
        <w:trPr>
          <w:trHeight w:val="255"/>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val="fr-FR" w:eastAsia="en-GB"/>
              </w:rPr>
            </w:pPr>
            <w:r w:rsidRPr="00E5747D">
              <w:rPr>
                <w:rFonts w:eastAsia="Times New Roman" w:cstheme="minorHAnsi"/>
                <w:b/>
                <w:bCs/>
                <w:sz w:val="24"/>
                <w:szCs w:val="24"/>
                <w:lang w:val="fr-FR" w:eastAsia="en-GB"/>
              </w:rPr>
              <w:t>Créances clients (30 j de CA TTC)</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239 200,00</w:t>
            </w:r>
          </w:p>
        </w:tc>
        <w:tc>
          <w:tcPr>
            <w:tcW w:w="1200" w:type="dxa"/>
            <w:tcBorders>
              <w:top w:val="nil"/>
              <w:left w:val="nil"/>
              <w:bottom w:val="single" w:sz="4" w:space="0" w:color="auto"/>
              <w:right w:val="single" w:sz="8"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040F34" w:rsidRPr="00E5747D" w:rsidTr="00040F34">
        <w:trPr>
          <w:trHeight w:val="255"/>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eastAsia="en-GB"/>
              </w:rPr>
            </w:pPr>
            <w:proofErr w:type="spellStart"/>
            <w:r w:rsidRPr="00E5747D">
              <w:rPr>
                <w:rFonts w:eastAsia="Times New Roman" w:cstheme="minorHAnsi"/>
                <w:b/>
                <w:bCs/>
                <w:sz w:val="24"/>
                <w:szCs w:val="24"/>
                <w:lang w:eastAsia="en-GB"/>
              </w:rPr>
              <w:t>Dettes</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fournisseurs</w:t>
            </w:r>
            <w:proofErr w:type="spellEnd"/>
            <w:r w:rsidRPr="00E5747D">
              <w:rPr>
                <w:rFonts w:eastAsia="Times New Roman" w:cstheme="minorHAnsi"/>
                <w:b/>
                <w:bCs/>
                <w:sz w:val="24"/>
                <w:szCs w:val="24"/>
                <w:lang w:eastAsia="en-GB"/>
              </w:rPr>
              <w:t xml:space="preserve"> </w:t>
            </w:r>
            <w:proofErr w:type="spellStart"/>
            <w:r w:rsidRPr="00E5747D">
              <w:rPr>
                <w:rFonts w:eastAsia="Times New Roman" w:cstheme="minorHAnsi"/>
                <w:b/>
                <w:bCs/>
                <w:sz w:val="24"/>
                <w:szCs w:val="24"/>
                <w:lang w:eastAsia="en-GB"/>
              </w:rPr>
              <w:t>d'exploitation</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167 440,00</w:t>
            </w:r>
          </w:p>
        </w:tc>
      </w:tr>
      <w:tr w:rsidR="00040F34" w:rsidRPr="00E5747D" w:rsidTr="00040F34">
        <w:trPr>
          <w:trHeight w:val="51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Dettes fournisseurs matières premières (90 j d'achats TTC)</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 </w:t>
            </w:r>
          </w:p>
        </w:tc>
        <w:tc>
          <w:tcPr>
            <w:tcW w:w="1200" w:type="dxa"/>
            <w:tcBorders>
              <w:top w:val="nil"/>
              <w:left w:val="nil"/>
              <w:bottom w:val="single" w:sz="4" w:space="0" w:color="auto"/>
              <w:right w:val="single" w:sz="4" w:space="0" w:color="auto"/>
            </w:tcBorders>
            <w:shd w:val="clear" w:color="000000" w:fill="FFFF00"/>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239200</w:t>
            </w:r>
          </w:p>
        </w:tc>
      </w:tr>
      <w:tr w:rsidR="00040F34" w:rsidRPr="00E5747D" w:rsidTr="00040F34">
        <w:trPr>
          <w:trHeight w:val="78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Dettes fournisseurs autres approvisionnements (45 j d'achats TTC)</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 </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17940</w:t>
            </w:r>
          </w:p>
        </w:tc>
      </w:tr>
      <w:tr w:rsidR="00040F34" w:rsidRPr="00E5747D" w:rsidTr="00040F34">
        <w:trPr>
          <w:trHeight w:val="51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Dettes fournisseurs de services (45 j d'achats TTC)</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 </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35880</w:t>
            </w:r>
          </w:p>
        </w:tc>
      </w:tr>
      <w:tr w:rsidR="00040F34" w:rsidRPr="00E5747D" w:rsidTr="00040F34">
        <w:trPr>
          <w:trHeight w:val="255"/>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 </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00" w:type="dxa"/>
            <w:tcBorders>
              <w:top w:val="nil"/>
              <w:left w:val="nil"/>
              <w:bottom w:val="single" w:sz="4" w:space="0" w:color="auto"/>
              <w:right w:val="single" w:sz="8"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040F34" w:rsidRPr="00E5747D" w:rsidTr="00040F34">
        <w:trPr>
          <w:trHeight w:val="255"/>
        </w:trPr>
        <w:tc>
          <w:tcPr>
            <w:tcW w:w="3400" w:type="dxa"/>
            <w:tcBorders>
              <w:top w:val="nil"/>
              <w:left w:val="single" w:sz="8" w:space="0" w:color="auto"/>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TVA </w:t>
            </w:r>
            <w:proofErr w:type="spellStart"/>
            <w:r w:rsidRPr="00E5747D">
              <w:rPr>
                <w:rFonts w:eastAsia="Times New Roman" w:cstheme="minorHAnsi"/>
                <w:sz w:val="24"/>
                <w:szCs w:val="24"/>
                <w:lang w:eastAsia="en-GB"/>
              </w:rPr>
              <w:t>sur</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achats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déductible</w:t>
            </w:r>
            <w:proofErr w:type="spellEnd"/>
          </w:p>
        </w:tc>
        <w:tc>
          <w:tcPr>
            <w:tcW w:w="1200" w:type="dxa"/>
            <w:tcBorders>
              <w:top w:val="nil"/>
              <w:left w:val="nil"/>
              <w:bottom w:val="single" w:sz="4" w:space="0" w:color="auto"/>
              <w:right w:val="single" w:sz="4" w:space="0" w:color="auto"/>
            </w:tcBorders>
            <w:shd w:val="clear" w:color="000000" w:fill="FFFF00"/>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22 104,44</w:t>
            </w:r>
          </w:p>
        </w:tc>
        <w:tc>
          <w:tcPr>
            <w:tcW w:w="1200" w:type="dxa"/>
            <w:tcBorders>
              <w:top w:val="nil"/>
              <w:left w:val="nil"/>
              <w:bottom w:val="single" w:sz="4" w:space="0" w:color="auto"/>
              <w:right w:val="single" w:sz="8"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040F34" w:rsidRPr="00E5747D" w:rsidTr="00040F34">
        <w:trPr>
          <w:trHeight w:val="525"/>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TVA </w:t>
            </w:r>
            <w:proofErr w:type="spellStart"/>
            <w:r w:rsidRPr="00E5747D">
              <w:rPr>
                <w:rFonts w:eastAsia="Times New Roman" w:cstheme="minorHAnsi"/>
                <w:sz w:val="24"/>
                <w:szCs w:val="24"/>
                <w:lang w:eastAsia="en-GB"/>
              </w:rPr>
              <w:t>sur</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ventes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collectée</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200" w:type="dxa"/>
            <w:tcBorders>
              <w:top w:val="nil"/>
              <w:left w:val="nil"/>
              <w:bottom w:val="single" w:sz="4" w:space="0" w:color="auto"/>
              <w:right w:val="single" w:sz="8"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45 733,33</w:t>
            </w:r>
          </w:p>
        </w:tc>
      </w:tr>
      <w:tr w:rsidR="00040F34" w:rsidRPr="00E5747D" w:rsidTr="00040F34">
        <w:trPr>
          <w:trHeight w:val="525"/>
        </w:trPr>
        <w:tc>
          <w:tcPr>
            <w:tcW w:w="3400" w:type="dxa"/>
            <w:tcBorders>
              <w:top w:val="nil"/>
              <w:left w:val="single" w:sz="8" w:space="0" w:color="auto"/>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Total</w:t>
            </w:r>
          </w:p>
        </w:tc>
        <w:tc>
          <w:tcPr>
            <w:tcW w:w="1200" w:type="dxa"/>
            <w:tcBorders>
              <w:top w:val="nil"/>
              <w:left w:val="nil"/>
              <w:bottom w:val="single" w:sz="4" w:space="0" w:color="auto"/>
              <w:right w:val="single" w:sz="4"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461 304,44</w:t>
            </w:r>
          </w:p>
        </w:tc>
        <w:tc>
          <w:tcPr>
            <w:tcW w:w="1200" w:type="dxa"/>
            <w:tcBorders>
              <w:top w:val="nil"/>
              <w:left w:val="nil"/>
              <w:bottom w:val="single" w:sz="4" w:space="0" w:color="auto"/>
              <w:right w:val="single" w:sz="8" w:space="0" w:color="auto"/>
            </w:tcBorders>
            <w:shd w:val="clear" w:color="auto" w:fill="auto"/>
            <w:noWrap/>
            <w:vAlign w:val="center"/>
            <w:hideMark/>
          </w:tcPr>
          <w:p w:rsidR="00040F34" w:rsidRPr="00E5747D" w:rsidRDefault="00040F34" w:rsidP="00040F34">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338 753,33</w:t>
            </w:r>
          </w:p>
        </w:tc>
      </w:tr>
      <w:tr w:rsidR="00040F34" w:rsidRPr="00E5747D" w:rsidTr="00040F34">
        <w:trPr>
          <w:trHeight w:val="255"/>
        </w:trPr>
        <w:tc>
          <w:tcPr>
            <w:tcW w:w="3400" w:type="dxa"/>
            <w:tcBorders>
              <w:top w:val="nil"/>
              <w:left w:val="single" w:sz="8" w:space="0" w:color="auto"/>
              <w:bottom w:val="single" w:sz="4" w:space="0" w:color="auto"/>
              <w:right w:val="single" w:sz="4" w:space="0" w:color="auto"/>
            </w:tcBorders>
            <w:shd w:val="clear" w:color="000000" w:fill="FFFF00"/>
            <w:noWrap/>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 xml:space="preserve">BFRE </w:t>
            </w:r>
            <w:proofErr w:type="spellStart"/>
            <w:r w:rsidRPr="00E5747D">
              <w:rPr>
                <w:rFonts w:eastAsia="Times New Roman" w:cstheme="minorHAnsi"/>
                <w:b/>
                <w:bCs/>
                <w:sz w:val="24"/>
                <w:szCs w:val="24"/>
                <w:lang w:eastAsia="en-GB"/>
              </w:rPr>
              <w:t>complet</w:t>
            </w:r>
            <w:proofErr w:type="spellEnd"/>
          </w:p>
        </w:tc>
        <w:tc>
          <w:tcPr>
            <w:tcW w:w="2400" w:type="dxa"/>
            <w:gridSpan w:val="2"/>
            <w:tcBorders>
              <w:top w:val="single" w:sz="4" w:space="0" w:color="auto"/>
              <w:left w:val="nil"/>
              <w:bottom w:val="single" w:sz="4" w:space="0" w:color="auto"/>
              <w:right w:val="single" w:sz="8" w:space="0" w:color="000000"/>
            </w:tcBorders>
            <w:shd w:val="clear" w:color="000000" w:fill="FFFF00"/>
            <w:noWrap/>
            <w:vAlign w:val="center"/>
            <w:hideMark/>
          </w:tcPr>
          <w:p w:rsidR="00040F34" w:rsidRPr="00E5747D" w:rsidRDefault="00040F34" w:rsidP="00040F34">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122 551,11</w:t>
            </w:r>
          </w:p>
        </w:tc>
      </w:tr>
      <w:tr w:rsidR="00040F34" w:rsidRPr="00E5747D" w:rsidTr="00040F34">
        <w:trPr>
          <w:trHeight w:val="270"/>
        </w:trPr>
        <w:tc>
          <w:tcPr>
            <w:tcW w:w="3400" w:type="dxa"/>
            <w:tcBorders>
              <w:top w:val="nil"/>
              <w:left w:val="single" w:sz="8" w:space="0" w:color="auto"/>
              <w:bottom w:val="single" w:sz="8" w:space="0" w:color="auto"/>
              <w:right w:val="single" w:sz="4" w:space="0" w:color="auto"/>
            </w:tcBorders>
            <w:shd w:val="clear" w:color="000000" w:fill="FFFF00"/>
            <w:noWrap/>
            <w:vAlign w:val="center"/>
            <w:hideMark/>
          </w:tcPr>
          <w:p w:rsidR="00040F34" w:rsidRPr="00E5747D" w:rsidRDefault="00040F34" w:rsidP="00040F34">
            <w:pPr>
              <w:spacing w:after="0" w:line="240" w:lineRule="auto"/>
              <w:rPr>
                <w:rFonts w:eastAsia="Times New Roman" w:cstheme="minorHAnsi"/>
                <w:b/>
                <w:bCs/>
                <w:sz w:val="24"/>
                <w:szCs w:val="24"/>
                <w:lang w:eastAsia="en-GB"/>
              </w:rPr>
            </w:pPr>
            <w:r w:rsidRPr="00E5747D">
              <w:rPr>
                <w:rFonts w:eastAsia="Times New Roman" w:cstheme="minorHAnsi"/>
                <w:b/>
                <w:bCs/>
                <w:sz w:val="24"/>
                <w:szCs w:val="24"/>
                <w:lang w:eastAsia="en-GB"/>
              </w:rPr>
              <w:t>RATIO BFRE/CA HT</w:t>
            </w:r>
          </w:p>
        </w:tc>
        <w:tc>
          <w:tcPr>
            <w:tcW w:w="2400" w:type="dxa"/>
            <w:gridSpan w:val="2"/>
            <w:tcBorders>
              <w:top w:val="single" w:sz="4" w:space="0" w:color="auto"/>
              <w:left w:val="nil"/>
              <w:bottom w:val="single" w:sz="8" w:space="0" w:color="auto"/>
              <w:right w:val="single" w:sz="8" w:space="0" w:color="000000"/>
            </w:tcBorders>
            <w:shd w:val="clear" w:color="000000" w:fill="FFFF00"/>
            <w:noWrap/>
            <w:vAlign w:val="center"/>
            <w:hideMark/>
          </w:tcPr>
          <w:p w:rsidR="00040F34" w:rsidRPr="00E5747D" w:rsidRDefault="00040F34" w:rsidP="00040F34">
            <w:pPr>
              <w:spacing w:after="0" w:line="240" w:lineRule="auto"/>
              <w:jc w:val="center"/>
              <w:rPr>
                <w:rFonts w:eastAsia="Times New Roman" w:cstheme="minorHAnsi"/>
                <w:b/>
                <w:bCs/>
                <w:sz w:val="24"/>
                <w:szCs w:val="24"/>
                <w:lang w:eastAsia="en-GB"/>
              </w:rPr>
            </w:pPr>
            <w:r w:rsidRPr="00E5747D">
              <w:rPr>
                <w:rFonts w:eastAsia="Times New Roman" w:cstheme="minorHAnsi"/>
                <w:b/>
                <w:bCs/>
                <w:sz w:val="24"/>
                <w:szCs w:val="24"/>
                <w:lang w:eastAsia="en-GB"/>
              </w:rPr>
              <w:t>5,11%</w:t>
            </w:r>
          </w:p>
        </w:tc>
      </w:tr>
    </w:tbl>
    <w:p w:rsidR="00040F34" w:rsidRPr="00E5747D" w:rsidRDefault="00040F34" w:rsidP="00040F34">
      <w:pPr>
        <w:ind w:firstLine="720"/>
        <w:rPr>
          <w:rFonts w:cstheme="minorHAnsi"/>
          <w:sz w:val="24"/>
          <w:szCs w:val="24"/>
          <w:lang w:val="fr-FR"/>
        </w:rPr>
      </w:pPr>
    </w:p>
    <w:p w:rsidR="00040F34" w:rsidRPr="00E5747D" w:rsidRDefault="00040F34" w:rsidP="00040F34">
      <w:pPr>
        <w:ind w:firstLine="720"/>
        <w:rPr>
          <w:rFonts w:cstheme="minorHAnsi"/>
          <w:sz w:val="24"/>
          <w:szCs w:val="24"/>
          <w:lang w:val="fr-FR"/>
        </w:rPr>
      </w:pPr>
      <w:r w:rsidRPr="00E5747D">
        <w:rPr>
          <w:rFonts w:cstheme="minorHAnsi"/>
          <w:sz w:val="24"/>
          <w:szCs w:val="24"/>
          <w:lang w:val="fr-FR"/>
        </w:rPr>
        <w:t>La réduction sur les matières premières cumulée au</w:t>
      </w:r>
      <w:r w:rsidR="00EF2C24" w:rsidRPr="00E5747D">
        <w:rPr>
          <w:rFonts w:cstheme="minorHAnsi"/>
          <w:sz w:val="24"/>
          <w:szCs w:val="24"/>
          <w:lang w:val="fr-FR"/>
        </w:rPr>
        <w:t>x</w:t>
      </w:r>
      <w:r w:rsidRPr="00E5747D">
        <w:rPr>
          <w:rFonts w:cstheme="minorHAnsi"/>
          <w:sz w:val="24"/>
          <w:szCs w:val="24"/>
          <w:lang w:val="fr-FR"/>
        </w:rPr>
        <w:t xml:space="preserve"> 90 jours de</w:t>
      </w:r>
      <w:r w:rsidR="005E2489" w:rsidRPr="00E5747D">
        <w:rPr>
          <w:rFonts w:cstheme="minorHAnsi"/>
          <w:sz w:val="24"/>
          <w:szCs w:val="24"/>
          <w:lang w:val="fr-FR"/>
        </w:rPr>
        <w:t>s</w:t>
      </w:r>
      <w:r w:rsidRPr="00E5747D">
        <w:rPr>
          <w:rFonts w:cstheme="minorHAnsi"/>
          <w:sz w:val="24"/>
          <w:szCs w:val="24"/>
          <w:lang w:val="fr-FR"/>
        </w:rPr>
        <w:t xml:space="preserve"> délais fournisseur</w:t>
      </w:r>
      <w:r w:rsidR="005E2489" w:rsidRPr="00E5747D">
        <w:rPr>
          <w:rFonts w:cstheme="minorHAnsi"/>
          <w:sz w:val="24"/>
          <w:szCs w:val="24"/>
          <w:lang w:val="fr-FR"/>
        </w:rPr>
        <w:t>s</w:t>
      </w:r>
      <w:r w:rsidRPr="00E5747D">
        <w:rPr>
          <w:rFonts w:cstheme="minorHAnsi"/>
          <w:sz w:val="24"/>
          <w:szCs w:val="24"/>
          <w:lang w:val="fr-FR"/>
        </w:rPr>
        <w:t xml:space="preserve"> </w:t>
      </w:r>
      <w:r w:rsidR="005E2489" w:rsidRPr="00E5747D">
        <w:rPr>
          <w:rFonts w:cstheme="minorHAnsi"/>
          <w:sz w:val="24"/>
          <w:szCs w:val="24"/>
          <w:lang w:val="fr-FR"/>
        </w:rPr>
        <w:t>exprime</w:t>
      </w:r>
      <w:r w:rsidRPr="00E5747D">
        <w:rPr>
          <w:rFonts w:cstheme="minorHAnsi"/>
          <w:sz w:val="24"/>
          <w:szCs w:val="24"/>
          <w:lang w:val="fr-FR"/>
        </w:rPr>
        <w:t xml:space="preserve"> un BFR de 122 551 euros.</w:t>
      </w:r>
    </w:p>
    <w:p w:rsidR="005E2489" w:rsidRPr="00E5747D" w:rsidRDefault="005E2489" w:rsidP="00040F34">
      <w:pPr>
        <w:ind w:firstLine="720"/>
        <w:rPr>
          <w:rFonts w:cstheme="minorHAnsi"/>
          <w:sz w:val="24"/>
          <w:szCs w:val="24"/>
          <w:lang w:val="fr-FR"/>
        </w:rPr>
      </w:pPr>
    </w:p>
    <w:p w:rsidR="005E2489" w:rsidRPr="00E5747D" w:rsidRDefault="005E2489">
      <w:pPr>
        <w:rPr>
          <w:rFonts w:cstheme="minorHAnsi"/>
          <w:sz w:val="24"/>
          <w:szCs w:val="24"/>
          <w:lang w:val="fr-FR"/>
        </w:rPr>
      </w:pPr>
      <w:r w:rsidRPr="00E5747D">
        <w:rPr>
          <w:rFonts w:cstheme="minorHAnsi"/>
          <w:sz w:val="24"/>
          <w:szCs w:val="24"/>
          <w:lang w:val="fr-FR"/>
        </w:rPr>
        <w:br w:type="page"/>
      </w:r>
      <w:r w:rsidR="007A7EA4" w:rsidRPr="00E5747D">
        <w:rPr>
          <w:rFonts w:cstheme="minorHAnsi"/>
          <w:sz w:val="24"/>
          <w:szCs w:val="24"/>
          <w:lang w:val="fr-FR"/>
        </w:rPr>
        <w:t>b)</w:t>
      </w:r>
    </w:p>
    <w:tbl>
      <w:tblPr>
        <w:tblW w:w="7320" w:type="dxa"/>
        <w:tblInd w:w="93" w:type="dxa"/>
        <w:tblLook w:val="04A0"/>
      </w:tblPr>
      <w:tblGrid>
        <w:gridCol w:w="5544"/>
        <w:gridCol w:w="1776"/>
      </w:tblGrid>
      <w:tr w:rsidR="005E2489" w:rsidRPr="003D2B56" w:rsidTr="005E2489">
        <w:trPr>
          <w:trHeight w:val="270"/>
        </w:trPr>
        <w:tc>
          <w:tcPr>
            <w:tcW w:w="7320" w:type="dxa"/>
            <w:gridSpan w:val="2"/>
            <w:tcBorders>
              <w:top w:val="single" w:sz="8" w:space="0" w:color="auto"/>
              <w:left w:val="single" w:sz="8" w:space="0" w:color="auto"/>
              <w:bottom w:val="single" w:sz="8" w:space="0" w:color="auto"/>
              <w:right w:val="nil"/>
            </w:tcBorders>
            <w:shd w:val="clear" w:color="auto" w:fill="auto"/>
            <w:noWrap/>
            <w:vAlign w:val="bottom"/>
            <w:hideMark/>
          </w:tcPr>
          <w:p w:rsidR="005E2489" w:rsidRPr="00E5747D" w:rsidRDefault="005E2489" w:rsidP="005E2489">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 xml:space="preserve">CAF pour financer la croissance 2010 avec </w:t>
            </w:r>
            <w:proofErr w:type="spellStart"/>
            <w:r w:rsidRPr="00E5747D">
              <w:rPr>
                <w:rFonts w:eastAsia="Times New Roman" w:cstheme="minorHAnsi"/>
                <w:b/>
                <w:bCs/>
                <w:sz w:val="24"/>
                <w:szCs w:val="24"/>
                <w:lang w:val="fr-FR" w:eastAsia="en-GB"/>
              </w:rPr>
              <w:t>reduction</w:t>
            </w:r>
            <w:proofErr w:type="spellEnd"/>
            <w:r w:rsidRPr="00E5747D">
              <w:rPr>
                <w:rFonts w:eastAsia="Times New Roman" w:cstheme="minorHAnsi"/>
                <w:b/>
                <w:bCs/>
                <w:sz w:val="24"/>
                <w:szCs w:val="24"/>
                <w:lang w:val="fr-FR" w:eastAsia="en-GB"/>
              </w:rPr>
              <w:t xml:space="preserve"> MP</w:t>
            </w:r>
          </w:p>
        </w:tc>
      </w:tr>
      <w:tr w:rsidR="005E2489" w:rsidRPr="00E5747D" w:rsidTr="005E2489">
        <w:trPr>
          <w:trHeight w:val="510"/>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CA </w:t>
            </w:r>
            <w:proofErr w:type="spellStart"/>
            <w:r w:rsidRPr="00E5747D">
              <w:rPr>
                <w:rFonts w:eastAsia="Times New Roman" w:cstheme="minorHAnsi"/>
                <w:sz w:val="24"/>
                <w:szCs w:val="24"/>
                <w:lang w:eastAsia="en-GB"/>
              </w:rPr>
              <w:t>Objectif</w:t>
            </w:r>
            <w:proofErr w:type="spellEnd"/>
            <w:r w:rsidRPr="00E5747D">
              <w:rPr>
                <w:rFonts w:eastAsia="Times New Roman" w:cstheme="minorHAnsi"/>
                <w:sz w:val="24"/>
                <w:szCs w:val="24"/>
                <w:lang w:eastAsia="en-GB"/>
              </w:rPr>
              <w:t xml:space="preserve"> 2010</w:t>
            </w:r>
          </w:p>
        </w:tc>
        <w:tc>
          <w:tcPr>
            <w:tcW w:w="1776" w:type="dxa"/>
            <w:tcBorders>
              <w:top w:val="nil"/>
              <w:left w:val="nil"/>
              <w:bottom w:val="single" w:sz="4" w:space="0" w:color="auto"/>
              <w:right w:val="nil"/>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2 800 000,00</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BFR 2010 (</w:t>
            </w:r>
            <w:proofErr w:type="spellStart"/>
            <w:r w:rsidRPr="00E5747D">
              <w:rPr>
                <w:rFonts w:eastAsia="Times New Roman" w:cstheme="minorHAnsi"/>
                <w:sz w:val="24"/>
                <w:szCs w:val="24"/>
                <w:lang w:eastAsia="en-GB"/>
              </w:rPr>
              <w:t>reducMP</w:t>
            </w:r>
            <w:proofErr w:type="spellEnd"/>
            <w:r w:rsidRPr="00E5747D">
              <w:rPr>
                <w:rFonts w:eastAsia="Times New Roman" w:cstheme="minorHAnsi"/>
                <w:sz w:val="24"/>
                <w:szCs w:val="24"/>
                <w:lang w:eastAsia="en-GB"/>
              </w:rPr>
              <w:t>)</w:t>
            </w:r>
          </w:p>
        </w:tc>
        <w:tc>
          <w:tcPr>
            <w:tcW w:w="1776" w:type="dxa"/>
            <w:tcBorders>
              <w:top w:val="nil"/>
              <w:left w:val="nil"/>
              <w:bottom w:val="single" w:sz="4" w:space="0" w:color="auto"/>
              <w:right w:val="nil"/>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231 474,44</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Investissements</w:t>
            </w:r>
            <w:proofErr w:type="spellEnd"/>
            <w:r w:rsidRPr="00E5747D">
              <w:rPr>
                <w:rFonts w:eastAsia="Times New Roman" w:cstheme="minorHAnsi"/>
                <w:sz w:val="24"/>
                <w:szCs w:val="24"/>
                <w:lang w:eastAsia="en-GB"/>
              </w:rPr>
              <w:t xml:space="preserve"> en 2010</w:t>
            </w:r>
          </w:p>
        </w:tc>
        <w:tc>
          <w:tcPr>
            <w:tcW w:w="1776" w:type="dxa"/>
            <w:tcBorders>
              <w:top w:val="nil"/>
              <w:left w:val="nil"/>
              <w:bottom w:val="single" w:sz="4" w:space="0" w:color="auto"/>
              <w:right w:val="nil"/>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100 000,00</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Total à financer en 2010 par la CAF 2009 sans dividendes</w:t>
            </w:r>
          </w:p>
        </w:tc>
        <w:tc>
          <w:tcPr>
            <w:tcW w:w="1776" w:type="dxa"/>
            <w:tcBorders>
              <w:top w:val="nil"/>
              <w:left w:val="nil"/>
              <w:bottom w:val="single" w:sz="4" w:space="0" w:color="auto"/>
              <w:right w:val="nil"/>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331 474,44</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CAF calculée sur 2009 = BN1 2009 + Amortissements 2009</w:t>
            </w:r>
          </w:p>
        </w:tc>
        <w:tc>
          <w:tcPr>
            <w:tcW w:w="1776" w:type="dxa"/>
            <w:tcBorders>
              <w:top w:val="nil"/>
              <w:left w:val="nil"/>
              <w:bottom w:val="single" w:sz="4" w:space="0" w:color="auto"/>
              <w:right w:val="nil"/>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358 000,00</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000000" w:fill="FFFF00"/>
            <w:noWrap/>
            <w:vAlign w:val="bottom"/>
            <w:hideMark/>
          </w:tcPr>
          <w:p w:rsidR="005E2489" w:rsidRPr="00E5747D" w:rsidRDefault="005E2489" w:rsidP="005E2489">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Peut-on autofinancer la croissance ?</w:t>
            </w:r>
          </w:p>
        </w:tc>
        <w:tc>
          <w:tcPr>
            <w:tcW w:w="1776" w:type="dxa"/>
            <w:tcBorders>
              <w:top w:val="nil"/>
              <w:left w:val="nil"/>
              <w:bottom w:val="single" w:sz="4" w:space="0" w:color="auto"/>
              <w:right w:val="nil"/>
            </w:tcBorders>
            <w:shd w:val="clear" w:color="000000" w:fill="FFFF00"/>
            <w:noWrap/>
            <w:vAlign w:val="bottom"/>
            <w:hideMark/>
          </w:tcPr>
          <w:p w:rsidR="005E2489" w:rsidRPr="00E5747D" w:rsidRDefault="005E2489" w:rsidP="005E2489">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OUI</w:t>
            </w:r>
          </w:p>
        </w:tc>
      </w:tr>
      <w:tr w:rsidR="005E2489" w:rsidRPr="00E5747D" w:rsidTr="005E2489">
        <w:trPr>
          <w:trHeight w:val="270"/>
        </w:trPr>
        <w:tc>
          <w:tcPr>
            <w:tcW w:w="5544" w:type="dxa"/>
            <w:tcBorders>
              <w:top w:val="nil"/>
              <w:left w:val="single" w:sz="8" w:space="0" w:color="auto"/>
              <w:bottom w:val="single" w:sz="8" w:space="0" w:color="auto"/>
              <w:right w:val="single" w:sz="4" w:space="0" w:color="auto"/>
            </w:tcBorders>
            <w:shd w:val="clear" w:color="000000" w:fill="FFFF00"/>
            <w:noWrap/>
            <w:vAlign w:val="bottom"/>
            <w:hideMark/>
          </w:tcPr>
          <w:p w:rsidR="005E2489" w:rsidRPr="00E5747D" w:rsidRDefault="005E2489" w:rsidP="005E2489">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Dividendes maximum possibles prélevés sur 2009 et versés en 2010</w:t>
            </w:r>
          </w:p>
        </w:tc>
        <w:tc>
          <w:tcPr>
            <w:tcW w:w="1776" w:type="dxa"/>
            <w:tcBorders>
              <w:top w:val="nil"/>
              <w:left w:val="nil"/>
              <w:bottom w:val="single" w:sz="8" w:space="0" w:color="auto"/>
              <w:right w:val="nil"/>
            </w:tcBorders>
            <w:shd w:val="clear" w:color="000000" w:fill="FFFF00"/>
            <w:noWrap/>
            <w:vAlign w:val="bottom"/>
            <w:hideMark/>
          </w:tcPr>
          <w:p w:rsidR="005E2489" w:rsidRPr="00E5747D" w:rsidRDefault="005E2489" w:rsidP="005E2489">
            <w:pPr>
              <w:spacing w:after="0" w:line="240" w:lineRule="auto"/>
              <w:jc w:val="center"/>
              <w:rPr>
                <w:rFonts w:eastAsia="Times New Roman" w:cstheme="minorHAnsi"/>
                <w:color w:val="FF0000"/>
                <w:sz w:val="24"/>
                <w:szCs w:val="24"/>
                <w:lang w:eastAsia="en-GB"/>
              </w:rPr>
            </w:pPr>
            <w:r w:rsidRPr="00E5747D">
              <w:rPr>
                <w:rFonts w:eastAsia="Times New Roman" w:cstheme="minorHAnsi"/>
                <w:color w:val="FF0000"/>
                <w:sz w:val="24"/>
                <w:szCs w:val="24"/>
                <w:lang w:eastAsia="en-GB"/>
              </w:rPr>
              <w:t>26 525,56</w:t>
            </w:r>
          </w:p>
        </w:tc>
      </w:tr>
      <w:tr w:rsidR="005E2489" w:rsidRPr="003D2B56" w:rsidTr="005E2489">
        <w:trPr>
          <w:trHeight w:val="270"/>
        </w:trPr>
        <w:tc>
          <w:tcPr>
            <w:tcW w:w="732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E2489" w:rsidRPr="00E5747D" w:rsidRDefault="005E2489" w:rsidP="005E2489">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 xml:space="preserve">CAF avec </w:t>
            </w:r>
            <w:proofErr w:type="spellStart"/>
            <w:r w:rsidRPr="00E5747D">
              <w:rPr>
                <w:rFonts w:eastAsia="Times New Roman" w:cstheme="minorHAnsi"/>
                <w:b/>
                <w:bCs/>
                <w:sz w:val="24"/>
                <w:szCs w:val="24"/>
                <w:lang w:val="fr-FR" w:eastAsia="en-GB"/>
              </w:rPr>
              <w:t>reduction</w:t>
            </w:r>
            <w:proofErr w:type="spellEnd"/>
            <w:r w:rsidRPr="00E5747D">
              <w:rPr>
                <w:rFonts w:eastAsia="Times New Roman" w:cstheme="minorHAnsi"/>
                <w:b/>
                <w:bCs/>
                <w:sz w:val="24"/>
                <w:szCs w:val="24"/>
                <w:lang w:val="fr-FR" w:eastAsia="en-GB"/>
              </w:rPr>
              <w:t xml:space="preserve"> MP + 90j fournisseur</w:t>
            </w:r>
          </w:p>
        </w:tc>
      </w:tr>
      <w:tr w:rsidR="005E2489" w:rsidRPr="00E5747D" w:rsidTr="005E2489">
        <w:trPr>
          <w:trHeight w:val="510"/>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xml:space="preserve">CA </w:t>
            </w:r>
            <w:proofErr w:type="spellStart"/>
            <w:r w:rsidRPr="00E5747D">
              <w:rPr>
                <w:rFonts w:eastAsia="Times New Roman" w:cstheme="minorHAnsi"/>
                <w:sz w:val="24"/>
                <w:szCs w:val="24"/>
                <w:lang w:eastAsia="en-GB"/>
              </w:rPr>
              <w:t>Objectif</w:t>
            </w:r>
            <w:proofErr w:type="spellEnd"/>
            <w:r w:rsidRPr="00E5747D">
              <w:rPr>
                <w:rFonts w:eastAsia="Times New Roman" w:cstheme="minorHAnsi"/>
                <w:sz w:val="24"/>
                <w:szCs w:val="24"/>
                <w:lang w:eastAsia="en-GB"/>
              </w:rPr>
              <w:t xml:space="preserve"> 2010</w:t>
            </w:r>
          </w:p>
        </w:tc>
        <w:tc>
          <w:tcPr>
            <w:tcW w:w="1776" w:type="dxa"/>
            <w:tcBorders>
              <w:top w:val="nil"/>
              <w:left w:val="nil"/>
              <w:bottom w:val="single" w:sz="4" w:space="0" w:color="auto"/>
              <w:right w:val="single" w:sz="8" w:space="0" w:color="auto"/>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2 800 000,00</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BFR 2010 (reducMP+90j)</w:t>
            </w:r>
          </w:p>
        </w:tc>
        <w:tc>
          <w:tcPr>
            <w:tcW w:w="1776" w:type="dxa"/>
            <w:tcBorders>
              <w:top w:val="nil"/>
              <w:left w:val="nil"/>
              <w:bottom w:val="single" w:sz="4" w:space="0" w:color="auto"/>
              <w:right w:val="single" w:sz="8" w:space="0" w:color="auto"/>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142 976,30</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Investissements</w:t>
            </w:r>
            <w:proofErr w:type="spellEnd"/>
            <w:r w:rsidRPr="00E5747D">
              <w:rPr>
                <w:rFonts w:eastAsia="Times New Roman" w:cstheme="minorHAnsi"/>
                <w:sz w:val="24"/>
                <w:szCs w:val="24"/>
                <w:lang w:eastAsia="en-GB"/>
              </w:rPr>
              <w:t xml:space="preserve"> en 2010</w:t>
            </w:r>
          </w:p>
        </w:tc>
        <w:tc>
          <w:tcPr>
            <w:tcW w:w="1776" w:type="dxa"/>
            <w:tcBorders>
              <w:top w:val="nil"/>
              <w:left w:val="nil"/>
              <w:bottom w:val="single" w:sz="4" w:space="0" w:color="auto"/>
              <w:right w:val="single" w:sz="8" w:space="0" w:color="auto"/>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100 000,00</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Total à financer en 2010 par la CAF 2009 sans dividendes</w:t>
            </w:r>
          </w:p>
        </w:tc>
        <w:tc>
          <w:tcPr>
            <w:tcW w:w="1776" w:type="dxa"/>
            <w:tcBorders>
              <w:top w:val="nil"/>
              <w:left w:val="nil"/>
              <w:bottom w:val="single" w:sz="4" w:space="0" w:color="auto"/>
              <w:right w:val="single" w:sz="8" w:space="0" w:color="auto"/>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color w:val="000000"/>
                <w:sz w:val="24"/>
                <w:szCs w:val="24"/>
                <w:lang w:eastAsia="en-GB"/>
              </w:rPr>
            </w:pPr>
            <w:r w:rsidRPr="00E5747D">
              <w:rPr>
                <w:rFonts w:eastAsia="Times New Roman" w:cstheme="minorHAnsi"/>
                <w:color w:val="000000"/>
                <w:sz w:val="24"/>
                <w:szCs w:val="24"/>
                <w:lang w:eastAsia="en-GB"/>
              </w:rPr>
              <w:t>242 976,30</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auto" w:fill="auto"/>
            <w:noWrap/>
            <w:vAlign w:val="bottom"/>
            <w:hideMark/>
          </w:tcPr>
          <w:p w:rsidR="005E2489" w:rsidRPr="00E5747D" w:rsidRDefault="005E2489" w:rsidP="005E2489">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CAF calculée sur 2009 = BN1 2009 + Amortissements 2009</w:t>
            </w:r>
          </w:p>
        </w:tc>
        <w:tc>
          <w:tcPr>
            <w:tcW w:w="1776" w:type="dxa"/>
            <w:tcBorders>
              <w:top w:val="nil"/>
              <w:left w:val="nil"/>
              <w:bottom w:val="single" w:sz="4" w:space="0" w:color="auto"/>
              <w:right w:val="single" w:sz="8" w:space="0" w:color="auto"/>
            </w:tcBorders>
            <w:shd w:val="clear" w:color="auto" w:fill="auto"/>
            <w:noWrap/>
            <w:vAlign w:val="bottom"/>
            <w:hideMark/>
          </w:tcPr>
          <w:p w:rsidR="005E2489" w:rsidRPr="00E5747D" w:rsidRDefault="005E2489" w:rsidP="005E2489">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384 666,67</w:t>
            </w:r>
          </w:p>
        </w:tc>
      </w:tr>
      <w:tr w:rsidR="005E2489" w:rsidRPr="00E5747D" w:rsidTr="005E2489">
        <w:trPr>
          <w:trHeight w:val="255"/>
        </w:trPr>
        <w:tc>
          <w:tcPr>
            <w:tcW w:w="5544" w:type="dxa"/>
            <w:tcBorders>
              <w:top w:val="nil"/>
              <w:left w:val="single" w:sz="8" w:space="0" w:color="auto"/>
              <w:bottom w:val="single" w:sz="4" w:space="0" w:color="auto"/>
              <w:right w:val="single" w:sz="4" w:space="0" w:color="auto"/>
            </w:tcBorders>
            <w:shd w:val="clear" w:color="000000" w:fill="FFFF00"/>
            <w:noWrap/>
            <w:vAlign w:val="bottom"/>
            <w:hideMark/>
          </w:tcPr>
          <w:p w:rsidR="005E2489" w:rsidRPr="00E5747D" w:rsidRDefault="005E2489" w:rsidP="005E2489">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Peut-on autofinancer la croissance ?</w:t>
            </w:r>
          </w:p>
        </w:tc>
        <w:tc>
          <w:tcPr>
            <w:tcW w:w="1776" w:type="dxa"/>
            <w:tcBorders>
              <w:top w:val="nil"/>
              <w:left w:val="nil"/>
              <w:bottom w:val="single" w:sz="4" w:space="0" w:color="auto"/>
              <w:right w:val="single" w:sz="8" w:space="0" w:color="auto"/>
            </w:tcBorders>
            <w:shd w:val="clear" w:color="000000" w:fill="FFFF00"/>
            <w:noWrap/>
            <w:vAlign w:val="bottom"/>
            <w:hideMark/>
          </w:tcPr>
          <w:p w:rsidR="005E2489" w:rsidRPr="00E5747D" w:rsidRDefault="005E2489" w:rsidP="005E2489">
            <w:pPr>
              <w:spacing w:after="0" w:line="240" w:lineRule="auto"/>
              <w:jc w:val="center"/>
              <w:rPr>
                <w:rFonts w:eastAsia="Times New Roman" w:cstheme="minorHAnsi"/>
                <w:sz w:val="24"/>
                <w:szCs w:val="24"/>
                <w:lang w:eastAsia="en-GB"/>
              </w:rPr>
            </w:pPr>
            <w:r w:rsidRPr="00E5747D">
              <w:rPr>
                <w:rFonts w:eastAsia="Times New Roman" w:cstheme="minorHAnsi"/>
                <w:sz w:val="24"/>
                <w:szCs w:val="24"/>
                <w:lang w:eastAsia="en-GB"/>
              </w:rPr>
              <w:t>OUI</w:t>
            </w:r>
          </w:p>
        </w:tc>
      </w:tr>
      <w:tr w:rsidR="005E2489" w:rsidRPr="00E5747D" w:rsidTr="005E2489">
        <w:trPr>
          <w:trHeight w:val="270"/>
        </w:trPr>
        <w:tc>
          <w:tcPr>
            <w:tcW w:w="5544" w:type="dxa"/>
            <w:tcBorders>
              <w:top w:val="nil"/>
              <w:left w:val="single" w:sz="8" w:space="0" w:color="auto"/>
              <w:bottom w:val="nil"/>
              <w:right w:val="single" w:sz="4" w:space="0" w:color="auto"/>
            </w:tcBorders>
            <w:shd w:val="clear" w:color="000000" w:fill="FFFF00"/>
            <w:noWrap/>
            <w:vAlign w:val="bottom"/>
            <w:hideMark/>
          </w:tcPr>
          <w:p w:rsidR="005E2489" w:rsidRPr="00E5747D" w:rsidRDefault="005E2489" w:rsidP="005E2489">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Dividendes maximum possibles prélevés sur 2009 et versés en 2010</w:t>
            </w:r>
          </w:p>
        </w:tc>
        <w:tc>
          <w:tcPr>
            <w:tcW w:w="1776" w:type="dxa"/>
            <w:tcBorders>
              <w:top w:val="nil"/>
              <w:left w:val="nil"/>
              <w:bottom w:val="nil"/>
              <w:right w:val="single" w:sz="8" w:space="0" w:color="auto"/>
            </w:tcBorders>
            <w:shd w:val="clear" w:color="000000" w:fill="FFFF00"/>
            <w:noWrap/>
            <w:vAlign w:val="bottom"/>
            <w:hideMark/>
          </w:tcPr>
          <w:p w:rsidR="005E2489" w:rsidRPr="00E5747D" w:rsidRDefault="005E2489" w:rsidP="005E2489">
            <w:pPr>
              <w:spacing w:after="0" w:line="240" w:lineRule="auto"/>
              <w:jc w:val="center"/>
              <w:rPr>
                <w:rFonts w:eastAsia="Times New Roman" w:cstheme="minorHAnsi"/>
                <w:color w:val="FF0000"/>
                <w:sz w:val="24"/>
                <w:szCs w:val="24"/>
                <w:lang w:eastAsia="en-GB"/>
              </w:rPr>
            </w:pPr>
            <w:r w:rsidRPr="00E5747D">
              <w:rPr>
                <w:rFonts w:eastAsia="Times New Roman" w:cstheme="minorHAnsi"/>
                <w:color w:val="FF0000"/>
                <w:sz w:val="24"/>
                <w:szCs w:val="24"/>
                <w:lang w:eastAsia="en-GB"/>
              </w:rPr>
              <w:t>141 690,37</w:t>
            </w:r>
          </w:p>
        </w:tc>
      </w:tr>
    </w:tbl>
    <w:p w:rsidR="005E2489" w:rsidRPr="00E5747D" w:rsidRDefault="005E2489">
      <w:pPr>
        <w:rPr>
          <w:rFonts w:cstheme="minorHAnsi"/>
          <w:sz w:val="24"/>
          <w:szCs w:val="24"/>
          <w:lang w:val="fr-FR"/>
        </w:rPr>
      </w:pPr>
    </w:p>
    <w:p w:rsidR="005E2489" w:rsidRPr="00E5747D" w:rsidRDefault="005E2489" w:rsidP="00040F34">
      <w:pPr>
        <w:ind w:firstLine="720"/>
        <w:rPr>
          <w:rFonts w:cstheme="minorHAnsi"/>
          <w:sz w:val="24"/>
          <w:szCs w:val="24"/>
          <w:lang w:val="fr-FR"/>
        </w:rPr>
      </w:pPr>
      <w:r w:rsidRPr="00E5747D">
        <w:rPr>
          <w:rFonts w:cstheme="minorHAnsi"/>
          <w:sz w:val="24"/>
          <w:szCs w:val="24"/>
          <w:lang w:val="fr-FR"/>
        </w:rPr>
        <w:t>On constate que le levier délais fournisseur est très puissant vis-à-vis du montant maximum de dividendes possible. Ce que témoigne les 141 690,37 euros de dividendes possible par les délais fournisseurs et réduction du prix des MP.</w:t>
      </w:r>
    </w:p>
    <w:p w:rsidR="005E2489" w:rsidRPr="00E5747D" w:rsidRDefault="005E2489">
      <w:pPr>
        <w:rPr>
          <w:rFonts w:cstheme="minorHAnsi"/>
          <w:sz w:val="24"/>
          <w:szCs w:val="24"/>
          <w:lang w:val="fr-FR"/>
        </w:rPr>
      </w:pPr>
      <w:r w:rsidRPr="00E5747D">
        <w:rPr>
          <w:rFonts w:cstheme="minorHAnsi"/>
          <w:sz w:val="24"/>
          <w:szCs w:val="24"/>
          <w:lang w:val="fr-FR"/>
        </w:rPr>
        <w:br w:type="page"/>
      </w:r>
    </w:p>
    <w:p w:rsidR="005E2489" w:rsidRPr="00E5747D" w:rsidRDefault="005E2489" w:rsidP="00040F34">
      <w:pPr>
        <w:ind w:firstLine="720"/>
        <w:rPr>
          <w:rFonts w:cstheme="minorHAnsi"/>
          <w:sz w:val="24"/>
          <w:szCs w:val="24"/>
          <w:lang w:val="fr-FR"/>
        </w:rPr>
      </w:pPr>
    </w:p>
    <w:p w:rsidR="00BA6D0B" w:rsidRPr="00E5747D" w:rsidRDefault="005E2489" w:rsidP="005E2489">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Q8) </w:t>
      </w:r>
    </w:p>
    <w:tbl>
      <w:tblPr>
        <w:tblW w:w="6120" w:type="dxa"/>
        <w:tblInd w:w="93" w:type="dxa"/>
        <w:tblLook w:val="04A0"/>
      </w:tblPr>
      <w:tblGrid>
        <w:gridCol w:w="4126"/>
        <w:gridCol w:w="1994"/>
      </w:tblGrid>
      <w:tr w:rsidR="00BA6D0B" w:rsidRPr="003D2B56" w:rsidTr="00BA6D0B">
        <w:trPr>
          <w:trHeight w:val="255"/>
        </w:trPr>
        <w:tc>
          <w:tcPr>
            <w:tcW w:w="612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BA6D0B" w:rsidRPr="00E5747D" w:rsidRDefault="00BA6D0B" w:rsidP="00BA6D0B">
            <w:pPr>
              <w:spacing w:after="0" w:line="240" w:lineRule="auto"/>
              <w:jc w:val="center"/>
              <w:rPr>
                <w:rFonts w:eastAsia="Times New Roman" w:cstheme="minorHAnsi"/>
                <w:b/>
                <w:bCs/>
                <w:sz w:val="24"/>
                <w:szCs w:val="24"/>
                <w:lang w:val="fr-FR" w:eastAsia="en-GB"/>
              </w:rPr>
            </w:pPr>
            <w:r w:rsidRPr="00E5747D">
              <w:rPr>
                <w:rFonts w:eastAsia="Times New Roman" w:cstheme="minorHAnsi"/>
                <w:b/>
                <w:bCs/>
                <w:sz w:val="24"/>
                <w:szCs w:val="24"/>
                <w:lang w:val="fr-FR" w:eastAsia="en-GB"/>
              </w:rPr>
              <w:t>Q8) CAF à fin 2010 pour financer la croissance de 2011</w:t>
            </w:r>
          </w:p>
        </w:tc>
      </w:tr>
      <w:tr w:rsidR="00BA6D0B" w:rsidRPr="00E5747D" w:rsidTr="00E5747D">
        <w:trPr>
          <w:trHeight w:val="255"/>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CA HT 2010</w:t>
            </w:r>
          </w:p>
        </w:tc>
        <w:tc>
          <w:tcPr>
            <w:tcW w:w="1994" w:type="dxa"/>
            <w:tcBorders>
              <w:top w:val="nil"/>
              <w:left w:val="nil"/>
              <w:bottom w:val="single" w:sz="4" w:space="0" w:color="auto"/>
              <w:right w:val="single" w:sz="8" w:space="0" w:color="auto"/>
            </w:tcBorders>
            <w:shd w:val="clear" w:color="auto" w:fill="auto"/>
            <w:noWrap/>
            <w:vAlign w:val="bottom"/>
            <w:hideMark/>
          </w:tcPr>
          <w:p w:rsidR="00BA6D0B" w:rsidRPr="00E5747D" w:rsidRDefault="00BA6D0B" w:rsidP="00BA6D0B">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2 800 000,00</w:t>
            </w:r>
          </w:p>
        </w:tc>
      </w:tr>
      <w:tr w:rsidR="00BA6D0B" w:rsidRPr="00E5747D" w:rsidTr="00E5747D">
        <w:trPr>
          <w:trHeight w:val="255"/>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CV/CA</w:t>
            </w:r>
          </w:p>
        </w:tc>
        <w:tc>
          <w:tcPr>
            <w:tcW w:w="1994" w:type="dxa"/>
            <w:tcBorders>
              <w:top w:val="nil"/>
              <w:left w:val="nil"/>
              <w:bottom w:val="single" w:sz="4" w:space="0" w:color="auto"/>
              <w:right w:val="single" w:sz="8" w:space="0" w:color="auto"/>
            </w:tcBorders>
            <w:shd w:val="clear" w:color="auto" w:fill="auto"/>
            <w:noWrap/>
            <w:vAlign w:val="bottom"/>
            <w:hideMark/>
          </w:tcPr>
          <w:p w:rsidR="00BA6D0B" w:rsidRPr="00E5747D" w:rsidRDefault="00BA6D0B"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50,00%</w:t>
            </w:r>
          </w:p>
        </w:tc>
      </w:tr>
      <w:tr w:rsidR="00BA6D0B" w:rsidRPr="00E5747D" w:rsidTr="00E5747D">
        <w:trPr>
          <w:trHeight w:val="255"/>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CV 2010</w:t>
            </w:r>
          </w:p>
        </w:tc>
        <w:tc>
          <w:tcPr>
            <w:tcW w:w="1994" w:type="dxa"/>
            <w:tcBorders>
              <w:top w:val="nil"/>
              <w:left w:val="nil"/>
              <w:bottom w:val="single" w:sz="4" w:space="0" w:color="auto"/>
              <w:right w:val="single" w:sz="8" w:space="0" w:color="auto"/>
            </w:tcBorders>
            <w:shd w:val="clear" w:color="auto" w:fill="auto"/>
            <w:noWrap/>
            <w:vAlign w:val="bottom"/>
            <w:hideMark/>
          </w:tcPr>
          <w:p w:rsidR="00BA6D0B" w:rsidRPr="00E5747D" w:rsidRDefault="00BA6D0B"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1 400 000,00</w:t>
            </w:r>
          </w:p>
        </w:tc>
      </w:tr>
      <w:tr w:rsidR="00BA6D0B" w:rsidRPr="00E5747D" w:rsidTr="00E5747D">
        <w:trPr>
          <w:trHeight w:val="270"/>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c>
          <w:tcPr>
            <w:tcW w:w="1994" w:type="dxa"/>
            <w:tcBorders>
              <w:top w:val="nil"/>
              <w:left w:val="nil"/>
              <w:bottom w:val="single" w:sz="4" w:space="0" w:color="auto"/>
              <w:right w:val="single" w:sz="8"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 </w:t>
            </w:r>
          </w:p>
        </w:tc>
      </w:tr>
      <w:tr w:rsidR="00BA6D0B" w:rsidRPr="00E5747D" w:rsidTr="00E5747D">
        <w:trPr>
          <w:trHeight w:val="255"/>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CF 2010</w:t>
            </w:r>
          </w:p>
        </w:tc>
        <w:tc>
          <w:tcPr>
            <w:tcW w:w="1994" w:type="dxa"/>
            <w:tcBorders>
              <w:top w:val="nil"/>
              <w:left w:val="nil"/>
              <w:bottom w:val="single" w:sz="4" w:space="0" w:color="auto"/>
              <w:right w:val="single" w:sz="8" w:space="0" w:color="auto"/>
            </w:tcBorders>
            <w:shd w:val="clear" w:color="auto" w:fill="auto"/>
            <w:noWrap/>
            <w:vAlign w:val="bottom"/>
            <w:hideMark/>
          </w:tcPr>
          <w:p w:rsidR="00BA6D0B" w:rsidRPr="00E5747D" w:rsidRDefault="00BA6D0B"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971 000,00</w:t>
            </w:r>
          </w:p>
        </w:tc>
      </w:tr>
      <w:tr w:rsidR="00BA6D0B" w:rsidRPr="00E5747D" w:rsidTr="00E5747D">
        <w:trPr>
          <w:trHeight w:val="255"/>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BN2 2010</w:t>
            </w:r>
          </w:p>
        </w:tc>
        <w:tc>
          <w:tcPr>
            <w:tcW w:w="1994" w:type="dxa"/>
            <w:tcBorders>
              <w:top w:val="nil"/>
              <w:left w:val="nil"/>
              <w:bottom w:val="single" w:sz="4" w:space="0" w:color="auto"/>
              <w:right w:val="single" w:sz="8" w:space="0" w:color="auto"/>
            </w:tcBorders>
            <w:shd w:val="clear" w:color="auto" w:fill="auto"/>
            <w:noWrap/>
            <w:vAlign w:val="bottom"/>
            <w:hideMark/>
          </w:tcPr>
          <w:p w:rsidR="00BA6D0B" w:rsidRPr="00E5747D" w:rsidRDefault="00BA6D0B"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429 000,00</w:t>
            </w:r>
          </w:p>
        </w:tc>
      </w:tr>
      <w:tr w:rsidR="00BA6D0B" w:rsidRPr="00E5747D" w:rsidTr="00E5747D">
        <w:trPr>
          <w:trHeight w:val="255"/>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proofErr w:type="spellStart"/>
            <w:r w:rsidRPr="00E5747D">
              <w:rPr>
                <w:rFonts w:eastAsia="Times New Roman" w:cstheme="minorHAnsi"/>
                <w:sz w:val="24"/>
                <w:szCs w:val="24"/>
                <w:lang w:eastAsia="en-GB"/>
              </w:rPr>
              <w:t>Impôts</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sur</w:t>
            </w:r>
            <w:proofErr w:type="spellEnd"/>
            <w:r w:rsidRPr="00E5747D">
              <w:rPr>
                <w:rFonts w:eastAsia="Times New Roman" w:cstheme="minorHAnsi"/>
                <w:sz w:val="24"/>
                <w:szCs w:val="24"/>
                <w:lang w:eastAsia="en-GB"/>
              </w:rPr>
              <w:t xml:space="preserve"> </w:t>
            </w:r>
            <w:proofErr w:type="spellStart"/>
            <w:r w:rsidRPr="00E5747D">
              <w:rPr>
                <w:rFonts w:eastAsia="Times New Roman" w:cstheme="minorHAnsi"/>
                <w:sz w:val="24"/>
                <w:szCs w:val="24"/>
                <w:lang w:eastAsia="en-GB"/>
              </w:rPr>
              <w:t>bénéfices</w:t>
            </w:r>
            <w:proofErr w:type="spellEnd"/>
            <w:r w:rsidRPr="00E5747D">
              <w:rPr>
                <w:rFonts w:eastAsia="Times New Roman" w:cstheme="minorHAnsi"/>
                <w:sz w:val="24"/>
                <w:szCs w:val="24"/>
                <w:lang w:eastAsia="en-GB"/>
              </w:rPr>
              <w:t xml:space="preserve"> 2010</w:t>
            </w:r>
          </w:p>
        </w:tc>
        <w:tc>
          <w:tcPr>
            <w:tcW w:w="1994" w:type="dxa"/>
            <w:tcBorders>
              <w:top w:val="nil"/>
              <w:left w:val="nil"/>
              <w:bottom w:val="single" w:sz="4" w:space="0" w:color="auto"/>
              <w:right w:val="single" w:sz="8" w:space="0" w:color="auto"/>
            </w:tcBorders>
            <w:shd w:val="clear" w:color="auto" w:fill="auto"/>
            <w:noWrap/>
            <w:vAlign w:val="bottom"/>
            <w:hideMark/>
          </w:tcPr>
          <w:p w:rsidR="00BA6D0B" w:rsidRPr="00E5747D" w:rsidRDefault="00BA6D0B"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143 000,00</w:t>
            </w:r>
          </w:p>
        </w:tc>
      </w:tr>
      <w:tr w:rsidR="00BA6D0B" w:rsidRPr="00E5747D" w:rsidTr="00E5747D">
        <w:trPr>
          <w:trHeight w:val="255"/>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eastAsia="en-GB"/>
              </w:rPr>
            </w:pPr>
            <w:r w:rsidRPr="00E5747D">
              <w:rPr>
                <w:rFonts w:eastAsia="Times New Roman" w:cstheme="minorHAnsi"/>
                <w:sz w:val="24"/>
                <w:szCs w:val="24"/>
                <w:lang w:eastAsia="en-GB"/>
              </w:rPr>
              <w:t>BN1 2010</w:t>
            </w:r>
          </w:p>
        </w:tc>
        <w:tc>
          <w:tcPr>
            <w:tcW w:w="1994" w:type="dxa"/>
            <w:tcBorders>
              <w:top w:val="nil"/>
              <w:left w:val="nil"/>
              <w:bottom w:val="single" w:sz="4" w:space="0" w:color="auto"/>
              <w:right w:val="single" w:sz="8" w:space="0" w:color="auto"/>
            </w:tcBorders>
            <w:shd w:val="clear" w:color="auto" w:fill="auto"/>
            <w:noWrap/>
            <w:vAlign w:val="bottom"/>
            <w:hideMark/>
          </w:tcPr>
          <w:p w:rsidR="00BA6D0B" w:rsidRPr="00E5747D" w:rsidRDefault="00BA6D0B"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286 000,00</w:t>
            </w:r>
          </w:p>
        </w:tc>
      </w:tr>
      <w:tr w:rsidR="00BA6D0B" w:rsidRPr="00E5747D" w:rsidTr="00E5747D">
        <w:trPr>
          <w:trHeight w:val="270"/>
        </w:trPr>
        <w:tc>
          <w:tcPr>
            <w:tcW w:w="4126" w:type="dxa"/>
            <w:tcBorders>
              <w:top w:val="nil"/>
              <w:left w:val="single" w:sz="8" w:space="0" w:color="auto"/>
              <w:bottom w:val="nil"/>
              <w:right w:val="single" w:sz="4" w:space="0" w:color="auto"/>
            </w:tcBorders>
            <w:shd w:val="clear" w:color="auto" w:fill="auto"/>
            <w:noWrap/>
            <w:vAlign w:val="bottom"/>
            <w:hideMark/>
          </w:tcPr>
          <w:p w:rsidR="00BA6D0B" w:rsidRPr="00E5747D" w:rsidRDefault="00BA6D0B"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Dividendes à distribuer en 2011 sur bénéfices 2010</w:t>
            </w:r>
          </w:p>
        </w:tc>
        <w:tc>
          <w:tcPr>
            <w:tcW w:w="1994" w:type="dxa"/>
            <w:tcBorders>
              <w:top w:val="nil"/>
              <w:left w:val="nil"/>
              <w:bottom w:val="nil"/>
              <w:right w:val="single" w:sz="8" w:space="0" w:color="auto"/>
            </w:tcBorders>
            <w:shd w:val="clear" w:color="auto" w:fill="auto"/>
            <w:noWrap/>
            <w:vAlign w:val="bottom"/>
            <w:hideMark/>
          </w:tcPr>
          <w:p w:rsidR="00BA6D0B" w:rsidRPr="00E5747D" w:rsidRDefault="00BA6D0B" w:rsidP="00BA6D0B">
            <w:pPr>
              <w:spacing w:after="0" w:line="240" w:lineRule="auto"/>
              <w:jc w:val="right"/>
              <w:rPr>
                <w:rFonts w:eastAsia="Times New Roman" w:cstheme="minorHAnsi"/>
                <w:color w:val="FF0000"/>
                <w:sz w:val="24"/>
                <w:szCs w:val="24"/>
                <w:lang w:eastAsia="en-GB"/>
              </w:rPr>
            </w:pPr>
            <w:r w:rsidRPr="00E5747D">
              <w:rPr>
                <w:rFonts w:eastAsia="Times New Roman" w:cstheme="minorHAnsi"/>
                <w:color w:val="FF0000"/>
                <w:sz w:val="24"/>
                <w:szCs w:val="24"/>
                <w:lang w:eastAsia="en-GB"/>
              </w:rPr>
              <w:t>100 000,00</w:t>
            </w:r>
          </w:p>
        </w:tc>
      </w:tr>
      <w:tr w:rsidR="00BA6D0B" w:rsidRPr="00E5747D" w:rsidTr="00E5747D">
        <w:trPr>
          <w:trHeight w:val="270"/>
        </w:trPr>
        <w:tc>
          <w:tcPr>
            <w:tcW w:w="4126"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BA6D0B" w:rsidRPr="00E5747D" w:rsidRDefault="00BA6D0B" w:rsidP="00BA6D0B">
            <w:pPr>
              <w:spacing w:after="0" w:line="240" w:lineRule="auto"/>
              <w:rPr>
                <w:rFonts w:eastAsia="Times New Roman" w:cstheme="minorHAnsi"/>
                <w:sz w:val="24"/>
                <w:szCs w:val="24"/>
                <w:lang w:val="fr-FR" w:eastAsia="en-GB"/>
              </w:rPr>
            </w:pPr>
            <w:r w:rsidRPr="00E5747D">
              <w:rPr>
                <w:rFonts w:eastAsia="Times New Roman" w:cstheme="minorHAnsi"/>
                <w:sz w:val="24"/>
                <w:szCs w:val="24"/>
                <w:lang w:val="fr-FR" w:eastAsia="en-GB"/>
              </w:rPr>
              <w:t>CAF à fin 2010 pour financer la croissance de 2011</w:t>
            </w:r>
          </w:p>
        </w:tc>
        <w:tc>
          <w:tcPr>
            <w:tcW w:w="1994" w:type="dxa"/>
            <w:tcBorders>
              <w:top w:val="single" w:sz="8" w:space="0" w:color="auto"/>
              <w:left w:val="nil"/>
              <w:bottom w:val="single" w:sz="8" w:space="0" w:color="auto"/>
              <w:right w:val="single" w:sz="8" w:space="0" w:color="auto"/>
            </w:tcBorders>
            <w:shd w:val="clear" w:color="000000" w:fill="FFFF00"/>
            <w:noWrap/>
            <w:vAlign w:val="bottom"/>
            <w:hideMark/>
          </w:tcPr>
          <w:p w:rsidR="00BA6D0B" w:rsidRPr="00E5747D" w:rsidRDefault="00BA6D0B" w:rsidP="00BA6D0B">
            <w:pPr>
              <w:spacing w:after="0" w:line="240" w:lineRule="auto"/>
              <w:jc w:val="right"/>
              <w:rPr>
                <w:rFonts w:eastAsia="Times New Roman" w:cstheme="minorHAnsi"/>
                <w:sz w:val="24"/>
                <w:szCs w:val="24"/>
                <w:lang w:eastAsia="en-GB"/>
              </w:rPr>
            </w:pPr>
            <w:r w:rsidRPr="00E5747D">
              <w:rPr>
                <w:rFonts w:eastAsia="Times New Roman" w:cstheme="minorHAnsi"/>
                <w:sz w:val="24"/>
                <w:szCs w:val="24"/>
                <w:lang w:eastAsia="en-GB"/>
              </w:rPr>
              <w:t>418 000,00</w:t>
            </w:r>
          </w:p>
        </w:tc>
      </w:tr>
    </w:tbl>
    <w:p w:rsidR="00BA6D0B" w:rsidRPr="00E5747D" w:rsidRDefault="00BA6D0B" w:rsidP="005E2489">
      <w:pPr>
        <w:pStyle w:val="ParagraphesDiagrammeUML"/>
        <w:rPr>
          <w:rFonts w:asciiTheme="minorHAnsi" w:hAnsiTheme="minorHAnsi" w:cstheme="minorHAnsi"/>
          <w:sz w:val="24"/>
          <w:szCs w:val="24"/>
        </w:rPr>
      </w:pPr>
    </w:p>
    <w:p w:rsidR="00BA6D0B" w:rsidRPr="00E5747D" w:rsidRDefault="00BA6D0B" w:rsidP="005E2489">
      <w:pPr>
        <w:pStyle w:val="ParagraphesDiagrammeUML"/>
        <w:rPr>
          <w:rFonts w:asciiTheme="minorHAnsi" w:hAnsiTheme="minorHAnsi" w:cstheme="minorHAnsi"/>
          <w:sz w:val="24"/>
          <w:szCs w:val="24"/>
        </w:rPr>
      </w:pPr>
    </w:p>
    <w:p w:rsidR="005E2489" w:rsidRPr="00E5747D" w:rsidRDefault="005E2489" w:rsidP="005E2489">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En 2010, la société a fait un investissement de 100.000 € amortit sur 5 ans donc la dotation aux amortissements doit être augmentée de 20.000€ en 2010. </w:t>
      </w:r>
    </w:p>
    <w:p w:rsidR="005E2489" w:rsidRPr="00E5747D" w:rsidRDefault="005E2489" w:rsidP="005E2489">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Donc le calcul de la CAF à fin 2010 correspond à : </w:t>
      </w:r>
    </w:p>
    <w:p w:rsidR="005E2489" w:rsidRPr="00E5747D" w:rsidRDefault="005E2489" w:rsidP="005E2489">
      <w:pPr>
        <w:pStyle w:val="ParagraphesDiagrammeUML"/>
        <w:rPr>
          <w:rFonts w:asciiTheme="minorHAnsi" w:hAnsiTheme="minorHAnsi" w:cstheme="minorHAnsi"/>
          <w:sz w:val="24"/>
          <w:szCs w:val="24"/>
        </w:rPr>
      </w:pPr>
      <m:oMathPara>
        <m:oMath>
          <m:r>
            <w:rPr>
              <w:rFonts w:ascii="Cambria Math" w:hAnsi="Cambria Math" w:cstheme="minorHAnsi"/>
              <w:sz w:val="24"/>
              <w:szCs w:val="24"/>
            </w:rPr>
            <m:t>CAF à fin 2010=BN1 2010+Amortissements 2010-Dividendes à distribuer en 2011</m:t>
          </m:r>
        </m:oMath>
      </m:oMathPara>
    </w:p>
    <w:p w:rsidR="005E2489" w:rsidRPr="00E5747D" w:rsidRDefault="005E2489" w:rsidP="005E2489">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Alors </w:t>
      </w:r>
      <w:proofErr w:type="gramStart"/>
      <w:r w:rsidRPr="00E5747D">
        <w:rPr>
          <w:rFonts w:asciiTheme="minorHAnsi" w:hAnsiTheme="minorHAnsi" w:cstheme="minorHAnsi"/>
          <w:sz w:val="24"/>
          <w:szCs w:val="24"/>
        </w:rPr>
        <w:t>la</w:t>
      </w:r>
      <w:proofErr w:type="gramEnd"/>
      <w:r w:rsidRPr="00E5747D">
        <w:rPr>
          <w:rFonts w:asciiTheme="minorHAnsi" w:hAnsiTheme="minorHAnsi" w:cstheme="minorHAnsi"/>
          <w:sz w:val="24"/>
          <w:szCs w:val="24"/>
        </w:rPr>
        <w:t xml:space="preserve"> CAF est égale à </w:t>
      </w:r>
      <w:r w:rsidR="00BA6D0B" w:rsidRPr="00E5747D">
        <w:rPr>
          <w:rFonts w:asciiTheme="minorHAnsi" w:hAnsiTheme="minorHAnsi" w:cstheme="minorHAnsi"/>
          <w:sz w:val="24"/>
          <w:szCs w:val="24"/>
        </w:rPr>
        <w:t>418</w:t>
      </w:r>
      <w:r w:rsidRPr="00E5747D">
        <w:rPr>
          <w:rFonts w:asciiTheme="minorHAnsi" w:hAnsiTheme="minorHAnsi" w:cstheme="minorHAnsi"/>
          <w:sz w:val="24"/>
          <w:szCs w:val="24"/>
        </w:rPr>
        <w:t>.</w:t>
      </w:r>
      <w:r w:rsidR="00BA6D0B" w:rsidRPr="00E5747D">
        <w:rPr>
          <w:rFonts w:asciiTheme="minorHAnsi" w:hAnsiTheme="minorHAnsi" w:cstheme="minorHAnsi"/>
          <w:sz w:val="24"/>
          <w:szCs w:val="24"/>
        </w:rPr>
        <w:t>000</w:t>
      </w:r>
      <w:r w:rsidRPr="00E5747D">
        <w:rPr>
          <w:rFonts w:asciiTheme="minorHAnsi" w:hAnsiTheme="minorHAnsi" w:cstheme="minorHAnsi"/>
          <w:sz w:val="24"/>
          <w:szCs w:val="24"/>
        </w:rPr>
        <w:t xml:space="preserve"> €.</w:t>
      </w:r>
    </w:p>
    <w:p w:rsidR="008E2BC1" w:rsidRPr="00E5747D" w:rsidRDefault="008E2BC1" w:rsidP="005E2489">
      <w:pPr>
        <w:pStyle w:val="ParagraphesDiagrammeUML"/>
        <w:rPr>
          <w:rFonts w:asciiTheme="minorHAnsi" w:hAnsiTheme="minorHAnsi" w:cstheme="minorHAnsi"/>
          <w:sz w:val="24"/>
          <w:szCs w:val="24"/>
        </w:rPr>
      </w:pPr>
    </w:p>
    <w:p w:rsidR="008E2BC1" w:rsidRPr="00E5747D" w:rsidRDefault="008E2BC1" w:rsidP="005E2489">
      <w:pPr>
        <w:pStyle w:val="ParagraphesDiagrammeUML"/>
        <w:rPr>
          <w:rFonts w:asciiTheme="minorHAnsi" w:hAnsiTheme="minorHAnsi" w:cstheme="minorHAnsi"/>
          <w:sz w:val="24"/>
          <w:szCs w:val="24"/>
        </w:rPr>
      </w:pPr>
    </w:p>
    <w:p w:rsidR="008E2BC1" w:rsidRPr="00E5747D" w:rsidRDefault="008E2BC1" w:rsidP="005E2489">
      <w:pPr>
        <w:pStyle w:val="ParagraphesDiagrammeUML"/>
        <w:rPr>
          <w:rFonts w:asciiTheme="minorHAnsi" w:hAnsiTheme="minorHAnsi" w:cstheme="minorHAnsi"/>
          <w:sz w:val="24"/>
          <w:szCs w:val="24"/>
        </w:rPr>
      </w:pPr>
      <w:r w:rsidRPr="00E5747D">
        <w:rPr>
          <w:rFonts w:asciiTheme="minorHAnsi" w:hAnsiTheme="minorHAnsi" w:cstheme="minorHAnsi"/>
          <w:sz w:val="24"/>
          <w:szCs w:val="24"/>
        </w:rPr>
        <w:t>Q9)</w:t>
      </w:r>
    </w:p>
    <w:tbl>
      <w:tblPr>
        <w:tblW w:w="6678" w:type="dxa"/>
        <w:tblInd w:w="93" w:type="dxa"/>
        <w:tblLook w:val="04A0"/>
      </w:tblPr>
      <w:tblGrid>
        <w:gridCol w:w="4712"/>
        <w:gridCol w:w="1966"/>
      </w:tblGrid>
      <w:tr w:rsidR="008E2BC1" w:rsidRPr="003D2B56" w:rsidTr="00C324DF">
        <w:trPr>
          <w:trHeight w:val="255"/>
        </w:trPr>
        <w:tc>
          <w:tcPr>
            <w:tcW w:w="667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E2BC1" w:rsidRPr="008E2BC1" w:rsidRDefault="008E2BC1" w:rsidP="008E2BC1">
            <w:pPr>
              <w:spacing w:after="0" w:line="240" w:lineRule="auto"/>
              <w:jc w:val="center"/>
              <w:rPr>
                <w:rFonts w:eastAsia="Times New Roman" w:cstheme="minorHAnsi"/>
                <w:b/>
                <w:bCs/>
                <w:sz w:val="24"/>
                <w:szCs w:val="24"/>
                <w:lang w:val="fr-FR" w:eastAsia="en-GB"/>
              </w:rPr>
            </w:pPr>
            <w:r w:rsidRPr="008E2BC1">
              <w:rPr>
                <w:rFonts w:eastAsia="Times New Roman" w:cstheme="minorHAnsi"/>
                <w:b/>
                <w:bCs/>
                <w:sz w:val="24"/>
                <w:szCs w:val="24"/>
                <w:lang w:val="fr-FR" w:eastAsia="en-GB"/>
              </w:rPr>
              <w:t>Q9) CA max 2011 autofinancé par CAF de fin 2010</w:t>
            </w:r>
          </w:p>
        </w:tc>
      </w:tr>
      <w:tr w:rsidR="008E2BC1" w:rsidRPr="003D2B56" w:rsidTr="00C324DF">
        <w:trPr>
          <w:trHeight w:val="255"/>
        </w:trPr>
        <w:tc>
          <w:tcPr>
            <w:tcW w:w="4712" w:type="dxa"/>
            <w:tcBorders>
              <w:top w:val="nil"/>
              <w:left w:val="single" w:sz="8" w:space="0" w:color="auto"/>
              <w:bottom w:val="nil"/>
              <w:right w:val="nil"/>
            </w:tcBorders>
            <w:shd w:val="clear" w:color="auto" w:fill="auto"/>
            <w:noWrap/>
            <w:vAlign w:val="bottom"/>
            <w:hideMark/>
          </w:tcPr>
          <w:p w:rsidR="008E2BC1" w:rsidRPr="008E2BC1" w:rsidRDefault="008E2BC1" w:rsidP="008E2BC1">
            <w:pPr>
              <w:spacing w:after="0" w:line="240" w:lineRule="auto"/>
              <w:rPr>
                <w:rFonts w:eastAsia="Times New Roman" w:cstheme="minorHAnsi"/>
                <w:sz w:val="24"/>
                <w:szCs w:val="24"/>
                <w:lang w:val="fr-FR" w:eastAsia="en-GB"/>
              </w:rPr>
            </w:pPr>
            <w:r w:rsidRPr="008E2BC1">
              <w:rPr>
                <w:rFonts w:eastAsia="Times New Roman" w:cstheme="minorHAnsi"/>
                <w:sz w:val="24"/>
                <w:szCs w:val="24"/>
                <w:lang w:val="fr-FR" w:eastAsia="en-GB"/>
              </w:rPr>
              <w:t> </w:t>
            </w:r>
          </w:p>
        </w:tc>
        <w:tc>
          <w:tcPr>
            <w:tcW w:w="1966" w:type="dxa"/>
            <w:tcBorders>
              <w:top w:val="nil"/>
              <w:left w:val="single" w:sz="4" w:space="0" w:color="auto"/>
              <w:bottom w:val="nil"/>
              <w:right w:val="single" w:sz="8" w:space="0" w:color="auto"/>
            </w:tcBorders>
            <w:shd w:val="clear" w:color="auto" w:fill="auto"/>
            <w:noWrap/>
            <w:vAlign w:val="bottom"/>
            <w:hideMark/>
          </w:tcPr>
          <w:p w:rsidR="008E2BC1" w:rsidRPr="008E2BC1" w:rsidRDefault="008E2BC1" w:rsidP="008E2BC1">
            <w:pPr>
              <w:spacing w:after="0" w:line="240" w:lineRule="auto"/>
              <w:rPr>
                <w:rFonts w:eastAsia="Times New Roman" w:cstheme="minorHAnsi"/>
                <w:color w:val="FF0000"/>
                <w:sz w:val="24"/>
                <w:szCs w:val="24"/>
                <w:lang w:val="fr-FR" w:eastAsia="en-GB"/>
              </w:rPr>
            </w:pPr>
            <w:r w:rsidRPr="008E2BC1">
              <w:rPr>
                <w:rFonts w:eastAsia="Times New Roman" w:cstheme="minorHAnsi"/>
                <w:color w:val="FF0000"/>
                <w:sz w:val="24"/>
                <w:szCs w:val="24"/>
                <w:lang w:val="fr-FR" w:eastAsia="en-GB"/>
              </w:rPr>
              <w:t> </w:t>
            </w:r>
          </w:p>
        </w:tc>
      </w:tr>
      <w:tr w:rsidR="008E2BC1" w:rsidRPr="008E2BC1" w:rsidTr="00C324DF">
        <w:trPr>
          <w:trHeight w:val="255"/>
        </w:trPr>
        <w:tc>
          <w:tcPr>
            <w:tcW w:w="47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E2BC1" w:rsidRPr="008E2BC1" w:rsidRDefault="008E2BC1" w:rsidP="008E2BC1">
            <w:pPr>
              <w:spacing w:after="0" w:line="240" w:lineRule="auto"/>
              <w:rPr>
                <w:rFonts w:eastAsia="Times New Roman" w:cstheme="minorHAnsi"/>
                <w:sz w:val="24"/>
                <w:szCs w:val="24"/>
                <w:lang w:val="fr-FR" w:eastAsia="en-GB"/>
              </w:rPr>
            </w:pPr>
            <w:r w:rsidRPr="008E2BC1">
              <w:rPr>
                <w:rFonts w:eastAsia="Times New Roman" w:cstheme="minorHAnsi"/>
                <w:sz w:val="24"/>
                <w:szCs w:val="24"/>
                <w:lang w:val="fr-FR" w:eastAsia="en-GB"/>
              </w:rPr>
              <w:t>CAF à fin 2010 pour financer le BFR max 2011</w:t>
            </w:r>
          </w:p>
        </w:tc>
        <w:tc>
          <w:tcPr>
            <w:tcW w:w="1966" w:type="dxa"/>
            <w:tcBorders>
              <w:top w:val="single" w:sz="4" w:space="0" w:color="auto"/>
              <w:left w:val="nil"/>
              <w:bottom w:val="single" w:sz="4" w:space="0" w:color="auto"/>
              <w:right w:val="single" w:sz="8" w:space="0" w:color="auto"/>
            </w:tcBorders>
            <w:shd w:val="clear" w:color="auto" w:fill="auto"/>
            <w:noWrap/>
            <w:vAlign w:val="bottom"/>
            <w:hideMark/>
          </w:tcPr>
          <w:p w:rsidR="008E2BC1" w:rsidRPr="008E2BC1" w:rsidRDefault="008E2BC1" w:rsidP="008E2BC1">
            <w:pPr>
              <w:spacing w:after="0" w:line="240" w:lineRule="auto"/>
              <w:jc w:val="right"/>
              <w:rPr>
                <w:rFonts w:eastAsia="Times New Roman" w:cstheme="minorHAnsi"/>
                <w:sz w:val="24"/>
                <w:szCs w:val="24"/>
                <w:lang w:eastAsia="en-GB"/>
              </w:rPr>
            </w:pPr>
            <w:r w:rsidRPr="008E2BC1">
              <w:rPr>
                <w:rFonts w:eastAsia="Times New Roman" w:cstheme="minorHAnsi"/>
                <w:sz w:val="24"/>
                <w:szCs w:val="24"/>
                <w:lang w:eastAsia="en-GB"/>
              </w:rPr>
              <w:t>418 000,00</w:t>
            </w:r>
          </w:p>
        </w:tc>
      </w:tr>
      <w:tr w:rsidR="008E2BC1" w:rsidRPr="008E2BC1" w:rsidTr="00C324DF">
        <w:trPr>
          <w:trHeight w:val="255"/>
        </w:trPr>
        <w:tc>
          <w:tcPr>
            <w:tcW w:w="4712" w:type="dxa"/>
            <w:tcBorders>
              <w:top w:val="nil"/>
              <w:left w:val="single" w:sz="8" w:space="0" w:color="auto"/>
              <w:bottom w:val="single" w:sz="4" w:space="0" w:color="auto"/>
              <w:right w:val="single" w:sz="4" w:space="0" w:color="auto"/>
            </w:tcBorders>
            <w:shd w:val="clear" w:color="auto" w:fill="auto"/>
            <w:noWrap/>
            <w:vAlign w:val="bottom"/>
            <w:hideMark/>
          </w:tcPr>
          <w:p w:rsidR="008E2BC1" w:rsidRPr="008E2BC1" w:rsidRDefault="008E2BC1" w:rsidP="008E2BC1">
            <w:pPr>
              <w:spacing w:after="0" w:line="240" w:lineRule="auto"/>
              <w:rPr>
                <w:rFonts w:eastAsia="Times New Roman" w:cstheme="minorHAnsi"/>
                <w:sz w:val="24"/>
                <w:szCs w:val="24"/>
                <w:lang w:eastAsia="en-GB"/>
              </w:rPr>
            </w:pPr>
            <w:r w:rsidRPr="008E2BC1">
              <w:rPr>
                <w:rFonts w:eastAsia="Times New Roman" w:cstheme="minorHAnsi"/>
                <w:sz w:val="24"/>
                <w:szCs w:val="24"/>
                <w:lang w:eastAsia="en-GB"/>
              </w:rPr>
              <w:t>BFR/CA en 2010 et 2011</w:t>
            </w:r>
          </w:p>
        </w:tc>
        <w:tc>
          <w:tcPr>
            <w:tcW w:w="1966" w:type="dxa"/>
            <w:tcBorders>
              <w:top w:val="nil"/>
              <w:left w:val="nil"/>
              <w:bottom w:val="single" w:sz="4" w:space="0" w:color="auto"/>
              <w:right w:val="single" w:sz="8" w:space="0" w:color="auto"/>
            </w:tcBorders>
            <w:shd w:val="clear" w:color="auto" w:fill="auto"/>
            <w:noWrap/>
            <w:vAlign w:val="bottom"/>
            <w:hideMark/>
          </w:tcPr>
          <w:p w:rsidR="008E2BC1" w:rsidRPr="008E2BC1" w:rsidRDefault="008E2BC1" w:rsidP="008E2BC1">
            <w:pPr>
              <w:spacing w:after="0" w:line="240" w:lineRule="auto"/>
              <w:jc w:val="right"/>
              <w:rPr>
                <w:rFonts w:eastAsia="Times New Roman" w:cstheme="minorHAnsi"/>
                <w:sz w:val="24"/>
                <w:szCs w:val="24"/>
                <w:lang w:eastAsia="en-GB"/>
              </w:rPr>
            </w:pPr>
            <w:r w:rsidRPr="008E2BC1">
              <w:rPr>
                <w:rFonts w:eastAsia="Times New Roman" w:cstheme="minorHAnsi"/>
                <w:sz w:val="24"/>
                <w:szCs w:val="24"/>
                <w:lang w:eastAsia="en-GB"/>
              </w:rPr>
              <w:t>8,28%</w:t>
            </w:r>
          </w:p>
        </w:tc>
      </w:tr>
      <w:tr w:rsidR="008E2BC1" w:rsidRPr="008E2BC1" w:rsidTr="00C324DF">
        <w:trPr>
          <w:trHeight w:val="270"/>
        </w:trPr>
        <w:tc>
          <w:tcPr>
            <w:tcW w:w="4712" w:type="dxa"/>
            <w:tcBorders>
              <w:top w:val="nil"/>
              <w:left w:val="single" w:sz="8" w:space="0" w:color="auto"/>
              <w:bottom w:val="single" w:sz="8" w:space="0" w:color="auto"/>
              <w:right w:val="single" w:sz="4" w:space="0" w:color="auto"/>
            </w:tcBorders>
            <w:shd w:val="clear" w:color="000000" w:fill="FFFF00"/>
            <w:noWrap/>
            <w:vAlign w:val="bottom"/>
            <w:hideMark/>
          </w:tcPr>
          <w:p w:rsidR="008E2BC1" w:rsidRPr="008E2BC1" w:rsidRDefault="008E2BC1" w:rsidP="008E2BC1">
            <w:pPr>
              <w:spacing w:after="0" w:line="240" w:lineRule="auto"/>
              <w:rPr>
                <w:rFonts w:eastAsia="Times New Roman" w:cstheme="minorHAnsi"/>
                <w:sz w:val="24"/>
                <w:szCs w:val="24"/>
                <w:lang w:eastAsia="en-GB"/>
              </w:rPr>
            </w:pPr>
            <w:r w:rsidRPr="008E2BC1">
              <w:rPr>
                <w:rFonts w:eastAsia="Times New Roman" w:cstheme="minorHAnsi"/>
                <w:sz w:val="24"/>
                <w:szCs w:val="24"/>
                <w:lang w:eastAsia="en-GB"/>
              </w:rPr>
              <w:t xml:space="preserve">CA max HT </w:t>
            </w:r>
            <w:proofErr w:type="gramStart"/>
            <w:r w:rsidRPr="008E2BC1">
              <w:rPr>
                <w:rFonts w:eastAsia="Times New Roman" w:cstheme="minorHAnsi"/>
                <w:sz w:val="24"/>
                <w:szCs w:val="24"/>
                <w:lang w:eastAsia="en-GB"/>
              </w:rPr>
              <w:t>2011 ?</w:t>
            </w:r>
            <w:proofErr w:type="gramEnd"/>
          </w:p>
        </w:tc>
        <w:tc>
          <w:tcPr>
            <w:tcW w:w="1966" w:type="dxa"/>
            <w:tcBorders>
              <w:top w:val="nil"/>
              <w:left w:val="nil"/>
              <w:bottom w:val="single" w:sz="8" w:space="0" w:color="auto"/>
              <w:right w:val="single" w:sz="8" w:space="0" w:color="auto"/>
            </w:tcBorders>
            <w:shd w:val="clear" w:color="000000" w:fill="FFFF00"/>
            <w:noWrap/>
            <w:vAlign w:val="bottom"/>
            <w:hideMark/>
          </w:tcPr>
          <w:p w:rsidR="008E2BC1" w:rsidRPr="008E2BC1" w:rsidRDefault="008E2BC1" w:rsidP="008E2BC1">
            <w:pPr>
              <w:spacing w:after="0" w:line="240" w:lineRule="auto"/>
              <w:jc w:val="right"/>
              <w:rPr>
                <w:rFonts w:eastAsia="Times New Roman" w:cstheme="minorHAnsi"/>
                <w:sz w:val="24"/>
                <w:szCs w:val="24"/>
                <w:lang w:eastAsia="en-GB"/>
              </w:rPr>
            </w:pPr>
            <w:r w:rsidRPr="008E2BC1">
              <w:rPr>
                <w:rFonts w:eastAsia="Times New Roman" w:cstheme="minorHAnsi"/>
                <w:sz w:val="24"/>
                <w:szCs w:val="24"/>
                <w:lang w:eastAsia="en-GB"/>
              </w:rPr>
              <w:t>3 031 747,44</w:t>
            </w:r>
          </w:p>
        </w:tc>
      </w:tr>
    </w:tbl>
    <w:p w:rsidR="008E2BC1" w:rsidRPr="00E5747D" w:rsidRDefault="008E2BC1" w:rsidP="005E2489">
      <w:pPr>
        <w:pStyle w:val="ParagraphesDiagrammeUML"/>
        <w:rPr>
          <w:rFonts w:asciiTheme="minorHAnsi" w:hAnsiTheme="minorHAnsi" w:cstheme="minorHAnsi"/>
          <w:sz w:val="24"/>
          <w:szCs w:val="24"/>
        </w:rPr>
      </w:pPr>
    </w:p>
    <w:p w:rsidR="008E2BC1" w:rsidRPr="00E5747D" w:rsidRDefault="008E2BC1" w:rsidP="008E2BC1">
      <w:pPr>
        <w:pStyle w:val="ParagraphesDiagrammeUML"/>
        <w:rPr>
          <w:rFonts w:asciiTheme="minorHAnsi" w:hAnsiTheme="minorHAnsi" w:cstheme="minorHAnsi"/>
          <w:sz w:val="24"/>
          <w:szCs w:val="24"/>
        </w:rPr>
      </w:pPr>
      <w:r w:rsidRPr="00E5747D">
        <w:rPr>
          <w:rFonts w:asciiTheme="minorHAnsi" w:hAnsiTheme="minorHAnsi" w:cstheme="minorHAnsi"/>
          <w:sz w:val="24"/>
          <w:szCs w:val="24"/>
        </w:rPr>
        <w:t xml:space="preserve">En considérant qu’il n’y aura aucun investissements en 2011 et que le ratio BFR/CA HT de 2011 est le même que celui de 2010, pour calculer le CA max HT de 2011 il faut </w:t>
      </w:r>
      <w:proofErr w:type="spellStart"/>
      <w:r w:rsidRPr="00E5747D">
        <w:rPr>
          <w:rFonts w:asciiTheme="minorHAnsi" w:hAnsiTheme="minorHAnsi" w:cstheme="minorHAnsi"/>
          <w:sz w:val="24"/>
          <w:szCs w:val="24"/>
        </w:rPr>
        <w:t>considérerer</w:t>
      </w:r>
      <w:proofErr w:type="spellEnd"/>
      <w:r w:rsidRPr="00E5747D">
        <w:rPr>
          <w:rFonts w:asciiTheme="minorHAnsi" w:hAnsiTheme="minorHAnsi" w:cstheme="minorHAnsi"/>
          <w:sz w:val="24"/>
          <w:szCs w:val="24"/>
        </w:rPr>
        <w:t xml:space="preserve"> que la CAF à fin 2010 financera le BFR max de 2011.</w:t>
      </w:r>
    </w:p>
    <w:p w:rsidR="008E2BC1" w:rsidRPr="00E5747D" w:rsidRDefault="008E2BC1" w:rsidP="008E2BC1">
      <w:pPr>
        <w:pStyle w:val="ParagraphesDiagrammeUML"/>
        <w:rPr>
          <w:rFonts w:asciiTheme="minorHAnsi" w:hAnsiTheme="minorHAnsi" w:cstheme="minorHAnsi"/>
          <w:sz w:val="24"/>
          <w:szCs w:val="24"/>
        </w:rPr>
      </w:pPr>
      <w:r w:rsidRPr="00E5747D">
        <w:rPr>
          <w:rFonts w:asciiTheme="minorHAnsi" w:hAnsiTheme="minorHAnsi" w:cstheme="minorHAnsi"/>
          <w:sz w:val="24"/>
          <w:szCs w:val="24"/>
        </w:rPr>
        <w:t>Donc :</w:t>
      </w:r>
    </w:p>
    <w:p w:rsidR="008E2BC1" w:rsidRPr="00E5747D" w:rsidRDefault="008E2BC1" w:rsidP="008E2BC1">
      <w:pPr>
        <w:pStyle w:val="ParagraphesDiagrammeUML"/>
        <w:rPr>
          <w:rFonts w:asciiTheme="minorHAnsi" w:hAnsiTheme="minorHAnsi" w:cstheme="minorHAnsi"/>
          <w:sz w:val="24"/>
          <w:szCs w:val="24"/>
        </w:rPr>
      </w:pPr>
      <m:oMathPara>
        <m:oMath>
          <m:r>
            <w:rPr>
              <w:rFonts w:ascii="Cambria Math" w:hAnsi="Cambria Math" w:cstheme="minorHAnsi"/>
              <w:sz w:val="24"/>
              <w:szCs w:val="24"/>
            </w:rPr>
            <m:t>CA</m:t>
          </m:r>
          <m:func>
            <m:funcPr>
              <m:ctrlPr>
                <w:rPr>
                  <w:rFonts w:ascii="Cambria Math" w:hAnsi="Cambria Math" w:cstheme="minorHAnsi"/>
                  <w:i/>
                  <w:sz w:val="24"/>
                  <w:szCs w:val="24"/>
                </w:rPr>
              </m:ctrlPr>
            </m:funcPr>
            <m:fName>
              <m:r>
                <m:rPr>
                  <m:sty m:val="p"/>
                </m:rPr>
                <w:rPr>
                  <w:rFonts w:ascii="Cambria Math" w:hAnsi="Cambria Math" w:cstheme="minorHAnsi"/>
                  <w:sz w:val="24"/>
                  <w:szCs w:val="24"/>
                </w:rPr>
                <m:t>max</m:t>
              </m:r>
            </m:fName>
            <m:e>
              <m:r>
                <w:rPr>
                  <w:rFonts w:ascii="Cambria Math" w:hAnsi="Cambria Math" w:cstheme="minorHAnsi"/>
                  <w:sz w:val="24"/>
                  <w:szCs w:val="24"/>
                </w:rPr>
                <m:t>HT 2011=</m:t>
              </m:r>
              <m:f>
                <m:fPr>
                  <m:ctrlPr>
                    <w:rPr>
                      <w:rFonts w:ascii="Cambria Math" w:hAnsi="Cambria Math" w:cstheme="minorHAnsi"/>
                      <w:i/>
                      <w:sz w:val="24"/>
                      <w:szCs w:val="24"/>
                    </w:rPr>
                  </m:ctrlPr>
                </m:fPr>
                <m:num>
                  <m:r>
                    <w:rPr>
                      <w:rFonts w:ascii="Cambria Math" w:hAnsi="Cambria Math" w:cstheme="minorHAnsi"/>
                      <w:sz w:val="24"/>
                      <w:szCs w:val="24"/>
                    </w:rPr>
                    <m:t>CAF à fin 2010</m:t>
                  </m:r>
                </m:num>
                <m:den>
                  <m:f>
                    <m:fPr>
                      <m:type m:val="lin"/>
                      <m:ctrlPr>
                        <w:rPr>
                          <w:rFonts w:ascii="Cambria Math" w:hAnsi="Cambria Math" w:cstheme="minorHAnsi"/>
                          <w:i/>
                          <w:sz w:val="24"/>
                          <w:szCs w:val="24"/>
                        </w:rPr>
                      </m:ctrlPr>
                    </m:fPr>
                    <m:num>
                      <m:r>
                        <w:rPr>
                          <w:rFonts w:ascii="Cambria Math" w:hAnsi="Cambria Math" w:cstheme="minorHAnsi"/>
                          <w:sz w:val="24"/>
                          <w:szCs w:val="24"/>
                        </w:rPr>
                        <m:t>BFR</m:t>
                      </m:r>
                    </m:num>
                    <m:den>
                      <m:r>
                        <w:rPr>
                          <w:rFonts w:ascii="Cambria Math" w:hAnsi="Cambria Math" w:cstheme="minorHAnsi"/>
                          <w:sz w:val="24"/>
                          <w:szCs w:val="24"/>
                        </w:rPr>
                        <m:t>CA en 2011</m:t>
                      </m:r>
                    </m:den>
                  </m:f>
                </m:den>
              </m:f>
            </m:e>
          </m:func>
        </m:oMath>
      </m:oMathPara>
    </w:p>
    <w:p w:rsidR="008E2BC1" w:rsidRPr="00E5747D" w:rsidRDefault="008E2BC1" w:rsidP="008E2BC1">
      <w:pPr>
        <w:pStyle w:val="ParagraphesDiagrammeUML"/>
        <w:rPr>
          <w:rFonts w:asciiTheme="minorHAnsi" w:hAnsiTheme="minorHAnsi" w:cstheme="minorHAnsi"/>
          <w:sz w:val="24"/>
          <w:szCs w:val="24"/>
        </w:rPr>
      </w:pPr>
      <w:r w:rsidRPr="00E5747D">
        <w:rPr>
          <w:rFonts w:asciiTheme="minorHAnsi" w:hAnsiTheme="minorHAnsi" w:cstheme="minorHAnsi"/>
          <w:sz w:val="24"/>
          <w:szCs w:val="24"/>
        </w:rPr>
        <w:t>Donc on obtient un CA max HT de 2011 égal à 3.916.024 €.</w:t>
      </w:r>
    </w:p>
    <w:p w:rsidR="008E2BC1" w:rsidRPr="00E5747D" w:rsidRDefault="008E2BC1" w:rsidP="005E2489">
      <w:pPr>
        <w:pStyle w:val="ParagraphesDiagrammeUML"/>
        <w:rPr>
          <w:rFonts w:asciiTheme="minorHAnsi" w:hAnsiTheme="minorHAnsi" w:cstheme="minorHAnsi"/>
          <w:sz w:val="24"/>
          <w:szCs w:val="24"/>
        </w:rPr>
      </w:pPr>
    </w:p>
    <w:p w:rsidR="005E2489" w:rsidRPr="00E5747D" w:rsidRDefault="00C324DF" w:rsidP="00040F34">
      <w:pPr>
        <w:ind w:firstLine="720"/>
        <w:rPr>
          <w:rFonts w:cstheme="minorHAnsi"/>
          <w:sz w:val="24"/>
          <w:szCs w:val="24"/>
          <w:lang w:val="fr-FR"/>
        </w:rPr>
      </w:pPr>
      <w:r w:rsidRPr="00E5747D">
        <w:rPr>
          <w:rFonts w:cstheme="minorHAnsi"/>
          <w:sz w:val="24"/>
          <w:szCs w:val="24"/>
          <w:lang w:val="fr-FR"/>
        </w:rPr>
        <w:t>Q10)</w:t>
      </w:r>
    </w:p>
    <w:tbl>
      <w:tblPr>
        <w:tblW w:w="6060" w:type="dxa"/>
        <w:tblInd w:w="93" w:type="dxa"/>
        <w:tblLook w:val="04A0"/>
      </w:tblPr>
      <w:tblGrid>
        <w:gridCol w:w="4220"/>
        <w:gridCol w:w="1840"/>
      </w:tblGrid>
      <w:tr w:rsidR="00C324DF" w:rsidRPr="00C324DF" w:rsidTr="00C324DF">
        <w:trPr>
          <w:trHeight w:val="255"/>
        </w:trPr>
        <w:tc>
          <w:tcPr>
            <w:tcW w:w="606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C324DF" w:rsidRPr="00C324DF" w:rsidRDefault="00C324DF" w:rsidP="00C324DF">
            <w:pPr>
              <w:spacing w:after="0" w:line="240" w:lineRule="auto"/>
              <w:jc w:val="center"/>
              <w:rPr>
                <w:rFonts w:eastAsia="Times New Roman" w:cstheme="minorHAnsi"/>
                <w:b/>
                <w:bCs/>
                <w:sz w:val="24"/>
                <w:szCs w:val="24"/>
                <w:lang w:eastAsia="en-GB"/>
              </w:rPr>
            </w:pPr>
            <w:r w:rsidRPr="00C324DF">
              <w:rPr>
                <w:rFonts w:eastAsia="Times New Roman" w:cstheme="minorHAnsi"/>
                <w:b/>
                <w:bCs/>
                <w:sz w:val="24"/>
                <w:szCs w:val="24"/>
                <w:lang w:eastAsia="en-GB"/>
              </w:rPr>
              <w:t>Q10)BN1 2011</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CA HT 2011</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3 031 747,44</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CV/CA</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50,00%</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CV</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1 515 873,72</w:t>
            </w:r>
          </w:p>
        </w:tc>
      </w:tr>
      <w:tr w:rsidR="00C324DF" w:rsidRPr="00C324DF" w:rsidTr="00C324DF">
        <w:trPr>
          <w:trHeight w:val="270"/>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CF</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971 000,00</w:t>
            </w:r>
          </w:p>
        </w:tc>
      </w:tr>
      <w:tr w:rsidR="00C324DF" w:rsidRPr="00C324DF" w:rsidTr="00C324DF">
        <w:trPr>
          <w:trHeight w:val="270"/>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proofErr w:type="spellStart"/>
            <w:r w:rsidRPr="00C324DF">
              <w:rPr>
                <w:rFonts w:eastAsia="Times New Roman" w:cstheme="minorHAnsi"/>
                <w:sz w:val="24"/>
                <w:szCs w:val="24"/>
                <w:lang w:eastAsia="en-GB"/>
              </w:rPr>
              <w:t>Amortissements</w:t>
            </w:r>
            <w:proofErr w:type="spellEnd"/>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color w:val="FF0000"/>
                <w:sz w:val="24"/>
                <w:szCs w:val="24"/>
                <w:lang w:eastAsia="en-GB"/>
              </w:rPr>
            </w:pPr>
            <w:r w:rsidRPr="00C324DF">
              <w:rPr>
                <w:rFonts w:eastAsia="Times New Roman" w:cstheme="minorHAnsi"/>
                <w:color w:val="FF0000"/>
                <w:sz w:val="24"/>
                <w:szCs w:val="24"/>
                <w:lang w:eastAsia="en-GB"/>
              </w:rPr>
              <w:t>212 000,00</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proofErr w:type="spellStart"/>
            <w:r w:rsidRPr="00C324DF">
              <w:rPr>
                <w:rFonts w:eastAsia="Times New Roman" w:cstheme="minorHAnsi"/>
                <w:sz w:val="24"/>
                <w:szCs w:val="24"/>
                <w:lang w:eastAsia="en-GB"/>
              </w:rPr>
              <w:t>Frais</w:t>
            </w:r>
            <w:proofErr w:type="spellEnd"/>
            <w:r w:rsidRPr="00C324DF">
              <w:rPr>
                <w:rFonts w:eastAsia="Times New Roman" w:cstheme="minorHAnsi"/>
                <w:sz w:val="24"/>
                <w:szCs w:val="24"/>
                <w:lang w:eastAsia="en-GB"/>
              </w:rPr>
              <w:t xml:space="preserve"> financiers</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color w:val="000000"/>
                <w:sz w:val="24"/>
                <w:szCs w:val="24"/>
                <w:lang w:eastAsia="en-GB"/>
              </w:rPr>
            </w:pPr>
            <w:r w:rsidRPr="00C324DF">
              <w:rPr>
                <w:rFonts w:eastAsia="Times New Roman" w:cstheme="minorHAnsi"/>
                <w:color w:val="000000"/>
                <w:sz w:val="24"/>
                <w:szCs w:val="24"/>
                <w:lang w:eastAsia="en-GB"/>
              </w:rPr>
              <w:t>24 000</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BN2 2011</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544 873,72</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Impôts</w:t>
            </w:r>
            <w:proofErr w:type="spellEnd"/>
            <w:r w:rsidRPr="00C324DF">
              <w:rPr>
                <w:rFonts w:eastAsia="Times New Roman" w:cstheme="minorHAnsi"/>
                <w:sz w:val="24"/>
                <w:szCs w:val="24"/>
                <w:lang w:eastAsia="en-GB"/>
              </w:rPr>
              <w:t xml:space="preserve"> </w:t>
            </w:r>
            <w:proofErr w:type="spellStart"/>
            <w:r w:rsidRPr="00C324DF">
              <w:rPr>
                <w:rFonts w:eastAsia="Times New Roman" w:cstheme="minorHAnsi"/>
                <w:sz w:val="24"/>
                <w:szCs w:val="24"/>
                <w:lang w:eastAsia="en-GB"/>
              </w:rPr>
              <w:t>sur</w:t>
            </w:r>
            <w:proofErr w:type="spellEnd"/>
            <w:r w:rsidRPr="00C324DF">
              <w:rPr>
                <w:rFonts w:eastAsia="Times New Roman" w:cstheme="minorHAnsi"/>
                <w:sz w:val="24"/>
                <w:szCs w:val="24"/>
                <w:lang w:eastAsia="en-GB"/>
              </w:rPr>
              <w:t xml:space="preserve"> </w:t>
            </w:r>
            <w:proofErr w:type="spellStart"/>
            <w:r w:rsidRPr="00C324DF">
              <w:rPr>
                <w:rFonts w:eastAsia="Times New Roman" w:cstheme="minorHAnsi"/>
                <w:sz w:val="24"/>
                <w:szCs w:val="24"/>
                <w:lang w:eastAsia="en-GB"/>
              </w:rPr>
              <w:t>bénéfices</w:t>
            </w:r>
            <w:proofErr w:type="spellEnd"/>
            <w:r w:rsidRPr="00C324DF">
              <w:rPr>
                <w:rFonts w:eastAsia="Times New Roman" w:cstheme="minorHAnsi"/>
                <w:sz w:val="24"/>
                <w:szCs w:val="24"/>
                <w:lang w:eastAsia="en-GB"/>
              </w:rPr>
              <w:t xml:space="preserve"> 2011</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181 624,57</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000000" w:fill="FFFF00"/>
            <w:noWrap/>
            <w:vAlign w:val="bottom"/>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BN1 2011</w:t>
            </w:r>
          </w:p>
        </w:tc>
        <w:tc>
          <w:tcPr>
            <w:tcW w:w="1840" w:type="dxa"/>
            <w:tcBorders>
              <w:top w:val="nil"/>
              <w:left w:val="nil"/>
              <w:bottom w:val="single" w:sz="4" w:space="0" w:color="auto"/>
              <w:right w:val="single" w:sz="8" w:space="0" w:color="auto"/>
            </w:tcBorders>
            <w:shd w:val="clear" w:color="000000" w:fill="FFFF00"/>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363 249,15</w:t>
            </w:r>
          </w:p>
        </w:tc>
      </w:tr>
      <w:tr w:rsidR="00C324DF" w:rsidRPr="00C324DF" w:rsidTr="00C324DF">
        <w:trPr>
          <w:trHeight w:val="270"/>
        </w:trPr>
        <w:tc>
          <w:tcPr>
            <w:tcW w:w="4220" w:type="dxa"/>
            <w:tcBorders>
              <w:top w:val="nil"/>
              <w:left w:val="single" w:sz="8" w:space="0" w:color="auto"/>
              <w:bottom w:val="single" w:sz="8" w:space="0" w:color="auto"/>
              <w:right w:val="single" w:sz="4" w:space="0" w:color="auto"/>
            </w:tcBorders>
            <w:shd w:val="clear" w:color="000000" w:fill="FFFF00"/>
            <w:noWrap/>
            <w:vAlign w:val="bottom"/>
            <w:hideMark/>
          </w:tcPr>
          <w:p w:rsidR="00C324DF" w:rsidRPr="00C324DF" w:rsidRDefault="00C324DF" w:rsidP="00C324DF">
            <w:pPr>
              <w:spacing w:after="0" w:line="240" w:lineRule="auto"/>
              <w:rPr>
                <w:rFonts w:eastAsia="Times New Roman" w:cstheme="minorHAnsi"/>
                <w:sz w:val="24"/>
                <w:szCs w:val="24"/>
                <w:lang w:val="fr-FR" w:eastAsia="en-GB"/>
              </w:rPr>
            </w:pPr>
            <w:r w:rsidRPr="00C324DF">
              <w:rPr>
                <w:rFonts w:eastAsia="Times New Roman" w:cstheme="minorHAnsi"/>
                <w:sz w:val="24"/>
                <w:szCs w:val="24"/>
                <w:lang w:val="fr-FR" w:eastAsia="en-GB"/>
              </w:rPr>
              <w:t>Montant des salaires bruts annuels</w:t>
            </w:r>
          </w:p>
        </w:tc>
        <w:tc>
          <w:tcPr>
            <w:tcW w:w="1840" w:type="dxa"/>
            <w:tcBorders>
              <w:top w:val="nil"/>
              <w:left w:val="nil"/>
              <w:bottom w:val="single" w:sz="8" w:space="0" w:color="auto"/>
              <w:right w:val="single" w:sz="8" w:space="0" w:color="auto"/>
            </w:tcBorders>
            <w:shd w:val="clear" w:color="000000" w:fill="FFFF00"/>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638 316,00</w:t>
            </w:r>
          </w:p>
        </w:tc>
      </w:tr>
      <w:tr w:rsidR="00C324DF" w:rsidRPr="00C324DF" w:rsidTr="00C324DF">
        <w:trPr>
          <w:trHeight w:val="255"/>
        </w:trPr>
        <w:tc>
          <w:tcPr>
            <w:tcW w:w="4220" w:type="dxa"/>
            <w:tcBorders>
              <w:top w:val="nil"/>
              <w:left w:val="single" w:sz="8" w:space="0" w:color="auto"/>
              <w:bottom w:val="nil"/>
              <w:right w:val="single" w:sz="4" w:space="0" w:color="auto"/>
            </w:tcBorders>
            <w:shd w:val="clear" w:color="000000" w:fill="FFFF00"/>
            <w:noWrap/>
            <w:vAlign w:val="bottom"/>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Salaire</w:t>
            </w:r>
            <w:proofErr w:type="spellEnd"/>
            <w:r w:rsidRPr="00C324DF">
              <w:rPr>
                <w:rFonts w:eastAsia="Times New Roman" w:cstheme="minorHAnsi"/>
                <w:sz w:val="24"/>
                <w:szCs w:val="24"/>
                <w:lang w:eastAsia="en-GB"/>
              </w:rPr>
              <w:t xml:space="preserve"> </w:t>
            </w:r>
            <w:proofErr w:type="spellStart"/>
            <w:r w:rsidRPr="00C324DF">
              <w:rPr>
                <w:rFonts w:eastAsia="Times New Roman" w:cstheme="minorHAnsi"/>
                <w:sz w:val="24"/>
                <w:szCs w:val="24"/>
                <w:lang w:eastAsia="en-GB"/>
              </w:rPr>
              <w:t>moyen</w:t>
            </w:r>
            <w:proofErr w:type="spellEnd"/>
            <w:r w:rsidRPr="00C324DF">
              <w:rPr>
                <w:rFonts w:eastAsia="Times New Roman" w:cstheme="minorHAnsi"/>
                <w:sz w:val="24"/>
                <w:szCs w:val="24"/>
                <w:lang w:eastAsia="en-GB"/>
              </w:rPr>
              <w:t xml:space="preserve"> </w:t>
            </w:r>
            <w:proofErr w:type="spellStart"/>
            <w:r w:rsidRPr="00C324DF">
              <w:rPr>
                <w:rFonts w:eastAsia="Times New Roman" w:cstheme="minorHAnsi"/>
                <w:sz w:val="24"/>
                <w:szCs w:val="24"/>
                <w:lang w:eastAsia="en-GB"/>
              </w:rPr>
              <w:t>mensuel</w:t>
            </w:r>
            <w:proofErr w:type="spellEnd"/>
            <w:r w:rsidRPr="00C324DF">
              <w:rPr>
                <w:rFonts w:eastAsia="Times New Roman" w:cstheme="minorHAnsi"/>
                <w:sz w:val="24"/>
                <w:szCs w:val="24"/>
                <w:lang w:eastAsia="en-GB"/>
              </w:rPr>
              <w:t xml:space="preserve"> brut</w:t>
            </w:r>
          </w:p>
        </w:tc>
        <w:tc>
          <w:tcPr>
            <w:tcW w:w="1840" w:type="dxa"/>
            <w:tcBorders>
              <w:top w:val="nil"/>
              <w:left w:val="nil"/>
              <w:bottom w:val="nil"/>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color w:val="FF0000"/>
                <w:sz w:val="24"/>
                <w:szCs w:val="24"/>
                <w:lang w:eastAsia="en-GB"/>
              </w:rPr>
            </w:pPr>
            <w:r w:rsidRPr="00C324DF">
              <w:rPr>
                <w:rFonts w:eastAsia="Times New Roman" w:cstheme="minorHAnsi"/>
                <w:color w:val="FF0000"/>
                <w:sz w:val="24"/>
                <w:szCs w:val="24"/>
                <w:lang w:eastAsia="en-GB"/>
              </w:rPr>
              <w:t>3129</w:t>
            </w:r>
          </w:p>
        </w:tc>
      </w:tr>
      <w:tr w:rsidR="00C324DF" w:rsidRPr="00C324DF" w:rsidTr="00C324DF">
        <w:trPr>
          <w:trHeight w:val="270"/>
        </w:trPr>
        <w:tc>
          <w:tcPr>
            <w:tcW w:w="4220" w:type="dxa"/>
            <w:tcBorders>
              <w:top w:val="single" w:sz="4" w:space="0" w:color="auto"/>
              <w:left w:val="single" w:sz="8" w:space="0" w:color="auto"/>
              <w:bottom w:val="single" w:sz="8" w:space="0" w:color="auto"/>
              <w:right w:val="single" w:sz="4" w:space="0" w:color="auto"/>
            </w:tcBorders>
            <w:shd w:val="clear" w:color="000000" w:fill="FFFF00"/>
            <w:noWrap/>
            <w:vAlign w:val="bottom"/>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Effectif</w:t>
            </w:r>
            <w:proofErr w:type="spellEnd"/>
            <w:r w:rsidRPr="00C324DF">
              <w:rPr>
                <w:rFonts w:eastAsia="Times New Roman" w:cstheme="minorHAnsi"/>
                <w:sz w:val="24"/>
                <w:szCs w:val="24"/>
                <w:lang w:eastAsia="en-GB"/>
              </w:rPr>
              <w:t xml:space="preserve"> de fin </w:t>
            </w:r>
            <w:proofErr w:type="spellStart"/>
            <w:r w:rsidRPr="00C324DF">
              <w:rPr>
                <w:rFonts w:eastAsia="Times New Roman" w:cstheme="minorHAnsi"/>
                <w:sz w:val="24"/>
                <w:szCs w:val="24"/>
                <w:lang w:eastAsia="en-GB"/>
              </w:rPr>
              <w:t>d'année</w:t>
            </w:r>
            <w:proofErr w:type="spellEnd"/>
            <w:r w:rsidRPr="00C324DF">
              <w:rPr>
                <w:rFonts w:eastAsia="Times New Roman" w:cstheme="minorHAnsi"/>
                <w:sz w:val="24"/>
                <w:szCs w:val="24"/>
                <w:lang w:eastAsia="en-GB"/>
              </w:rPr>
              <w:t xml:space="preserve"> 2011</w:t>
            </w:r>
          </w:p>
        </w:tc>
        <w:tc>
          <w:tcPr>
            <w:tcW w:w="1840" w:type="dxa"/>
            <w:tcBorders>
              <w:top w:val="single" w:sz="4" w:space="0" w:color="auto"/>
              <w:left w:val="nil"/>
              <w:bottom w:val="single" w:sz="8" w:space="0" w:color="auto"/>
              <w:right w:val="single" w:sz="8" w:space="0" w:color="auto"/>
            </w:tcBorders>
            <w:shd w:val="clear" w:color="000000" w:fill="FFFF00"/>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17</w:t>
            </w:r>
          </w:p>
        </w:tc>
      </w:tr>
      <w:tr w:rsidR="00C324DF" w:rsidRPr="00C324DF" w:rsidTr="00C324DF">
        <w:trPr>
          <w:trHeight w:val="270"/>
        </w:trPr>
        <w:tc>
          <w:tcPr>
            <w:tcW w:w="4220" w:type="dxa"/>
            <w:tcBorders>
              <w:top w:val="nil"/>
              <w:left w:val="single" w:sz="8" w:space="0" w:color="auto"/>
              <w:bottom w:val="single" w:sz="8" w:space="0" w:color="auto"/>
              <w:right w:val="single" w:sz="4" w:space="0" w:color="auto"/>
            </w:tcBorders>
            <w:shd w:val="clear" w:color="000000" w:fill="FFFF00"/>
            <w:noWrap/>
            <w:vAlign w:val="bottom"/>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Productivité</w:t>
            </w:r>
            <w:proofErr w:type="spellEnd"/>
            <w:r w:rsidRPr="00C324DF">
              <w:rPr>
                <w:rFonts w:eastAsia="Times New Roman" w:cstheme="minorHAnsi"/>
                <w:sz w:val="24"/>
                <w:szCs w:val="24"/>
                <w:lang w:eastAsia="en-GB"/>
              </w:rPr>
              <w:t xml:space="preserve"> par </w:t>
            </w:r>
            <w:proofErr w:type="spellStart"/>
            <w:r w:rsidRPr="00C324DF">
              <w:rPr>
                <w:rFonts w:eastAsia="Times New Roman" w:cstheme="minorHAnsi"/>
                <w:sz w:val="24"/>
                <w:szCs w:val="24"/>
                <w:lang w:eastAsia="en-GB"/>
              </w:rPr>
              <w:t>personne</w:t>
            </w:r>
            <w:proofErr w:type="spellEnd"/>
            <w:r w:rsidRPr="00C324DF">
              <w:rPr>
                <w:rFonts w:eastAsia="Times New Roman" w:cstheme="minorHAnsi"/>
                <w:sz w:val="24"/>
                <w:szCs w:val="24"/>
                <w:lang w:eastAsia="en-GB"/>
              </w:rPr>
              <w:t xml:space="preserve"> en 2011</w:t>
            </w:r>
          </w:p>
        </w:tc>
        <w:tc>
          <w:tcPr>
            <w:tcW w:w="1840" w:type="dxa"/>
            <w:tcBorders>
              <w:top w:val="nil"/>
              <w:left w:val="nil"/>
              <w:bottom w:val="single" w:sz="8"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164 705,88</w:t>
            </w:r>
          </w:p>
        </w:tc>
      </w:tr>
      <w:tr w:rsidR="00C324DF" w:rsidRPr="00C324DF" w:rsidTr="00C324DF">
        <w:trPr>
          <w:trHeight w:val="255"/>
        </w:trPr>
        <w:tc>
          <w:tcPr>
            <w:tcW w:w="606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C324DF" w:rsidRPr="00C324DF" w:rsidRDefault="00C324DF" w:rsidP="00C324DF">
            <w:pPr>
              <w:spacing w:after="0" w:line="240" w:lineRule="auto"/>
              <w:jc w:val="center"/>
              <w:rPr>
                <w:rFonts w:eastAsia="Times New Roman" w:cstheme="minorHAnsi"/>
                <w:b/>
                <w:bCs/>
                <w:sz w:val="24"/>
                <w:szCs w:val="24"/>
                <w:lang w:eastAsia="en-GB"/>
              </w:rPr>
            </w:pPr>
            <w:proofErr w:type="spellStart"/>
            <w:r w:rsidRPr="00C324DF">
              <w:rPr>
                <w:rFonts w:eastAsia="Times New Roman" w:cstheme="minorHAnsi"/>
                <w:b/>
                <w:bCs/>
                <w:sz w:val="24"/>
                <w:szCs w:val="24"/>
                <w:lang w:eastAsia="en-GB"/>
              </w:rPr>
              <w:t>Vérification</w:t>
            </w:r>
            <w:proofErr w:type="spellEnd"/>
            <w:r w:rsidRPr="00C324DF">
              <w:rPr>
                <w:rFonts w:eastAsia="Times New Roman" w:cstheme="minorHAnsi"/>
                <w:b/>
                <w:bCs/>
                <w:sz w:val="24"/>
                <w:szCs w:val="24"/>
                <w:lang w:eastAsia="en-GB"/>
              </w:rPr>
              <w:t xml:space="preserve"> BN1 2011</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CA</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3 031 747,44</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b/>
                <w:bCs/>
                <w:sz w:val="24"/>
                <w:szCs w:val="24"/>
                <w:lang w:eastAsia="en-GB"/>
              </w:rPr>
            </w:pPr>
            <w:r w:rsidRPr="00C324DF">
              <w:rPr>
                <w:rFonts w:eastAsia="Times New Roman" w:cstheme="minorHAnsi"/>
                <w:b/>
                <w:bCs/>
                <w:sz w:val="24"/>
                <w:szCs w:val="24"/>
                <w:lang w:eastAsia="en-GB"/>
              </w:rPr>
              <w:t>Charges</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 </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Achats</w:t>
            </w:r>
            <w:proofErr w:type="spellEnd"/>
            <w:r w:rsidRPr="00C324DF">
              <w:rPr>
                <w:rFonts w:eastAsia="Times New Roman" w:cstheme="minorHAnsi"/>
                <w:sz w:val="24"/>
                <w:szCs w:val="24"/>
                <w:lang w:eastAsia="en-GB"/>
              </w:rPr>
              <w:t xml:space="preserve"> MP (40% CA)</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1 212 698,98</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vAlign w:val="center"/>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Autres</w:t>
            </w:r>
            <w:proofErr w:type="spellEnd"/>
            <w:r w:rsidRPr="00C324DF">
              <w:rPr>
                <w:rFonts w:eastAsia="Times New Roman" w:cstheme="minorHAnsi"/>
                <w:sz w:val="24"/>
                <w:szCs w:val="24"/>
                <w:lang w:eastAsia="en-GB"/>
              </w:rPr>
              <w:t xml:space="preserve"> </w:t>
            </w:r>
            <w:proofErr w:type="spellStart"/>
            <w:r w:rsidRPr="00C324DF">
              <w:rPr>
                <w:rFonts w:eastAsia="Times New Roman" w:cstheme="minorHAnsi"/>
                <w:sz w:val="24"/>
                <w:szCs w:val="24"/>
                <w:lang w:eastAsia="en-GB"/>
              </w:rPr>
              <w:t>approvisionnements</w:t>
            </w:r>
            <w:proofErr w:type="spellEnd"/>
            <w:r w:rsidRPr="00C324DF">
              <w:rPr>
                <w:rFonts w:eastAsia="Times New Roman" w:cstheme="minorHAnsi"/>
                <w:sz w:val="24"/>
                <w:szCs w:val="24"/>
                <w:lang w:eastAsia="en-GB"/>
              </w:rPr>
              <w:t xml:space="preserve"> (5%)</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151 587,37</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vAlign w:val="center"/>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 xml:space="preserve">Services </w:t>
            </w:r>
            <w:proofErr w:type="spellStart"/>
            <w:r w:rsidRPr="00C324DF">
              <w:rPr>
                <w:rFonts w:eastAsia="Times New Roman" w:cstheme="minorHAnsi"/>
                <w:sz w:val="24"/>
                <w:szCs w:val="24"/>
                <w:lang w:eastAsia="en-GB"/>
              </w:rPr>
              <w:t>extérieurs</w:t>
            </w:r>
            <w:proofErr w:type="spellEnd"/>
            <w:r w:rsidRPr="00C324DF">
              <w:rPr>
                <w:rFonts w:eastAsia="Times New Roman" w:cstheme="minorHAnsi"/>
                <w:sz w:val="24"/>
                <w:szCs w:val="24"/>
                <w:lang w:eastAsia="en-GB"/>
              </w:rPr>
              <w:t xml:space="preserve"> (10%)</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303 174,74</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vAlign w:val="center"/>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Salaires</w:t>
            </w:r>
            <w:proofErr w:type="spellEnd"/>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638 316,00</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vAlign w:val="center"/>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 xml:space="preserve">Charges </w:t>
            </w:r>
            <w:proofErr w:type="spellStart"/>
            <w:r w:rsidRPr="00C324DF">
              <w:rPr>
                <w:rFonts w:eastAsia="Times New Roman" w:cstheme="minorHAnsi"/>
                <w:sz w:val="24"/>
                <w:szCs w:val="24"/>
                <w:lang w:eastAsia="en-GB"/>
              </w:rPr>
              <w:t>sociales</w:t>
            </w:r>
            <w:proofErr w:type="spellEnd"/>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319 158,00</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vAlign w:val="center"/>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Amortissements</w:t>
            </w:r>
            <w:proofErr w:type="spellEnd"/>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212 000,00</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vAlign w:val="center"/>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 xml:space="preserve">Charges </w:t>
            </w:r>
            <w:proofErr w:type="spellStart"/>
            <w:r w:rsidRPr="00C324DF">
              <w:rPr>
                <w:rFonts w:eastAsia="Times New Roman" w:cstheme="minorHAnsi"/>
                <w:sz w:val="24"/>
                <w:szCs w:val="24"/>
                <w:lang w:eastAsia="en-GB"/>
              </w:rPr>
              <w:t>financières</w:t>
            </w:r>
            <w:proofErr w:type="spellEnd"/>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24 000,00</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vAlign w:val="center"/>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BN2</w:t>
            </w:r>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194 812,35</w:t>
            </w:r>
          </w:p>
        </w:tc>
      </w:tr>
      <w:tr w:rsidR="00C324DF" w:rsidRPr="00C324DF" w:rsidTr="00C324DF">
        <w:trPr>
          <w:trHeight w:val="255"/>
        </w:trPr>
        <w:tc>
          <w:tcPr>
            <w:tcW w:w="4220" w:type="dxa"/>
            <w:tcBorders>
              <w:top w:val="nil"/>
              <w:left w:val="single" w:sz="8" w:space="0" w:color="auto"/>
              <w:bottom w:val="single" w:sz="4" w:space="0" w:color="auto"/>
              <w:right w:val="single" w:sz="4" w:space="0" w:color="auto"/>
            </w:tcBorders>
            <w:shd w:val="clear" w:color="auto" w:fill="auto"/>
            <w:vAlign w:val="center"/>
            <w:hideMark/>
          </w:tcPr>
          <w:p w:rsidR="00C324DF" w:rsidRPr="00C324DF" w:rsidRDefault="00C324DF" w:rsidP="00C324DF">
            <w:pPr>
              <w:spacing w:after="0" w:line="240" w:lineRule="auto"/>
              <w:rPr>
                <w:rFonts w:eastAsia="Times New Roman" w:cstheme="minorHAnsi"/>
                <w:sz w:val="24"/>
                <w:szCs w:val="24"/>
                <w:lang w:eastAsia="en-GB"/>
              </w:rPr>
            </w:pPr>
            <w:proofErr w:type="spellStart"/>
            <w:r w:rsidRPr="00C324DF">
              <w:rPr>
                <w:rFonts w:eastAsia="Times New Roman" w:cstheme="minorHAnsi"/>
                <w:sz w:val="24"/>
                <w:szCs w:val="24"/>
                <w:lang w:eastAsia="en-GB"/>
              </w:rPr>
              <w:t>Impôts</w:t>
            </w:r>
            <w:proofErr w:type="spellEnd"/>
            <w:r w:rsidRPr="00C324DF">
              <w:rPr>
                <w:rFonts w:eastAsia="Times New Roman" w:cstheme="minorHAnsi"/>
                <w:sz w:val="24"/>
                <w:szCs w:val="24"/>
                <w:lang w:eastAsia="en-GB"/>
              </w:rPr>
              <w:t xml:space="preserve"> </w:t>
            </w:r>
            <w:proofErr w:type="spellStart"/>
            <w:r w:rsidRPr="00C324DF">
              <w:rPr>
                <w:rFonts w:eastAsia="Times New Roman" w:cstheme="minorHAnsi"/>
                <w:sz w:val="24"/>
                <w:szCs w:val="24"/>
                <w:lang w:eastAsia="en-GB"/>
              </w:rPr>
              <w:t>sur</w:t>
            </w:r>
            <w:proofErr w:type="spellEnd"/>
            <w:r w:rsidRPr="00C324DF">
              <w:rPr>
                <w:rFonts w:eastAsia="Times New Roman" w:cstheme="minorHAnsi"/>
                <w:sz w:val="24"/>
                <w:szCs w:val="24"/>
                <w:lang w:eastAsia="en-GB"/>
              </w:rPr>
              <w:t xml:space="preserve"> </w:t>
            </w:r>
            <w:proofErr w:type="spellStart"/>
            <w:r w:rsidRPr="00C324DF">
              <w:rPr>
                <w:rFonts w:eastAsia="Times New Roman" w:cstheme="minorHAnsi"/>
                <w:sz w:val="24"/>
                <w:szCs w:val="24"/>
                <w:lang w:eastAsia="en-GB"/>
              </w:rPr>
              <w:t>bénéfices</w:t>
            </w:r>
            <w:proofErr w:type="spellEnd"/>
          </w:p>
        </w:tc>
        <w:tc>
          <w:tcPr>
            <w:tcW w:w="1840" w:type="dxa"/>
            <w:tcBorders>
              <w:top w:val="nil"/>
              <w:left w:val="nil"/>
              <w:bottom w:val="single" w:sz="4" w:space="0" w:color="auto"/>
              <w:right w:val="single" w:sz="8" w:space="0" w:color="auto"/>
            </w:tcBorders>
            <w:shd w:val="clear" w:color="auto" w:fill="auto"/>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64 937,45</w:t>
            </w:r>
          </w:p>
        </w:tc>
      </w:tr>
      <w:tr w:rsidR="00C324DF" w:rsidRPr="00C324DF" w:rsidTr="00C324DF">
        <w:trPr>
          <w:trHeight w:val="270"/>
        </w:trPr>
        <w:tc>
          <w:tcPr>
            <w:tcW w:w="4220" w:type="dxa"/>
            <w:tcBorders>
              <w:top w:val="nil"/>
              <w:left w:val="single" w:sz="8" w:space="0" w:color="auto"/>
              <w:bottom w:val="single" w:sz="8" w:space="0" w:color="auto"/>
              <w:right w:val="single" w:sz="4" w:space="0" w:color="auto"/>
            </w:tcBorders>
            <w:shd w:val="clear" w:color="000000" w:fill="FFFF00"/>
            <w:vAlign w:val="center"/>
            <w:hideMark/>
          </w:tcPr>
          <w:p w:rsidR="00C324DF" w:rsidRPr="00C324DF" w:rsidRDefault="00C324DF" w:rsidP="00C324DF">
            <w:pPr>
              <w:spacing w:after="0" w:line="240" w:lineRule="auto"/>
              <w:rPr>
                <w:rFonts w:eastAsia="Times New Roman" w:cstheme="minorHAnsi"/>
                <w:sz w:val="24"/>
                <w:szCs w:val="24"/>
                <w:lang w:eastAsia="en-GB"/>
              </w:rPr>
            </w:pPr>
            <w:r w:rsidRPr="00C324DF">
              <w:rPr>
                <w:rFonts w:eastAsia="Times New Roman" w:cstheme="minorHAnsi"/>
                <w:sz w:val="24"/>
                <w:szCs w:val="24"/>
                <w:lang w:eastAsia="en-GB"/>
              </w:rPr>
              <w:t>BN1</w:t>
            </w:r>
          </w:p>
        </w:tc>
        <w:tc>
          <w:tcPr>
            <w:tcW w:w="1840" w:type="dxa"/>
            <w:tcBorders>
              <w:top w:val="nil"/>
              <w:left w:val="nil"/>
              <w:bottom w:val="single" w:sz="8" w:space="0" w:color="auto"/>
              <w:right w:val="single" w:sz="8" w:space="0" w:color="auto"/>
            </w:tcBorders>
            <w:shd w:val="clear" w:color="000000" w:fill="FFFF00"/>
            <w:noWrap/>
            <w:vAlign w:val="bottom"/>
            <w:hideMark/>
          </w:tcPr>
          <w:p w:rsidR="00C324DF" w:rsidRPr="00C324DF" w:rsidRDefault="00C324DF" w:rsidP="00C324DF">
            <w:pPr>
              <w:spacing w:after="0" w:line="240" w:lineRule="auto"/>
              <w:jc w:val="right"/>
              <w:rPr>
                <w:rFonts w:eastAsia="Times New Roman" w:cstheme="minorHAnsi"/>
                <w:sz w:val="24"/>
                <w:szCs w:val="24"/>
                <w:lang w:eastAsia="en-GB"/>
              </w:rPr>
            </w:pPr>
            <w:r w:rsidRPr="00C324DF">
              <w:rPr>
                <w:rFonts w:eastAsia="Times New Roman" w:cstheme="minorHAnsi"/>
                <w:sz w:val="24"/>
                <w:szCs w:val="24"/>
                <w:lang w:eastAsia="en-GB"/>
              </w:rPr>
              <w:t>129 874,90</w:t>
            </w:r>
          </w:p>
        </w:tc>
      </w:tr>
    </w:tbl>
    <w:p w:rsidR="00C324DF" w:rsidRPr="00E5747D" w:rsidRDefault="00C324DF" w:rsidP="00040F34">
      <w:pPr>
        <w:ind w:firstLine="720"/>
        <w:rPr>
          <w:rFonts w:cstheme="minorHAnsi"/>
          <w:sz w:val="24"/>
          <w:szCs w:val="24"/>
          <w:lang w:val="fr-FR"/>
        </w:rPr>
      </w:pPr>
    </w:p>
    <w:p w:rsidR="005E2489" w:rsidRPr="00E5747D" w:rsidRDefault="0097163D" w:rsidP="00E5747D">
      <w:pPr>
        <w:ind w:firstLine="720"/>
        <w:rPr>
          <w:rFonts w:cstheme="minorHAnsi"/>
          <w:sz w:val="24"/>
          <w:szCs w:val="24"/>
          <w:lang w:val="fr-FR"/>
        </w:rPr>
      </w:pPr>
      <w:r w:rsidRPr="00E5747D">
        <w:rPr>
          <w:rFonts w:cstheme="minorHAnsi"/>
          <w:sz w:val="24"/>
          <w:szCs w:val="24"/>
          <w:lang w:val="fr-FR"/>
        </w:rPr>
        <w:t>Donc le BN1 de 2011 serait égal à 129 874,9 euros.</w:t>
      </w:r>
    </w:p>
    <w:sectPr w:rsidR="005E2489" w:rsidRPr="00E5747D" w:rsidSect="00344918">
      <w:headerReference w:type="default" r:id="rId9"/>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E64" w:rsidRDefault="00D56E64" w:rsidP="00344918">
      <w:pPr>
        <w:spacing w:after="0" w:line="240" w:lineRule="auto"/>
      </w:pPr>
      <w:r>
        <w:separator/>
      </w:r>
    </w:p>
  </w:endnote>
  <w:endnote w:type="continuationSeparator" w:id="0">
    <w:p w:rsidR="00D56E64" w:rsidRDefault="00D56E64" w:rsidP="00344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BA6D0B">
      <w:tc>
        <w:tcPr>
          <w:tcW w:w="918" w:type="dxa"/>
        </w:tcPr>
        <w:p w:rsidR="00BA6D0B" w:rsidRDefault="007165B8">
          <w:pPr>
            <w:pStyle w:val="Pieddepage"/>
            <w:jc w:val="right"/>
            <w:rPr>
              <w:b/>
              <w:bCs/>
              <w:color w:val="4F81BD" w:themeColor="accent1"/>
              <w:sz w:val="32"/>
              <w:szCs w:val="32"/>
            </w:rPr>
          </w:pPr>
          <w:r w:rsidRPr="007165B8">
            <w:rPr>
              <w:szCs w:val="21"/>
            </w:rPr>
            <w:fldChar w:fldCharType="begin"/>
          </w:r>
          <w:r w:rsidR="00BA6D0B">
            <w:instrText>PAGE   \* MERGEFORMAT</w:instrText>
          </w:r>
          <w:r w:rsidRPr="007165B8">
            <w:rPr>
              <w:szCs w:val="21"/>
            </w:rPr>
            <w:fldChar w:fldCharType="separate"/>
          </w:r>
          <w:r w:rsidR="003D2B56" w:rsidRPr="003D2B56">
            <w:rPr>
              <w:b/>
              <w:bCs/>
              <w:noProof/>
              <w:color w:val="4F81BD" w:themeColor="accent1"/>
              <w:sz w:val="32"/>
              <w:szCs w:val="32"/>
              <w:lang w:val="fr-FR"/>
            </w:rPr>
            <w:t>4</w:t>
          </w:r>
          <w:r>
            <w:rPr>
              <w:b/>
              <w:bCs/>
              <w:color w:val="4F81BD" w:themeColor="accent1"/>
              <w:sz w:val="32"/>
              <w:szCs w:val="32"/>
            </w:rPr>
            <w:fldChar w:fldCharType="end"/>
          </w:r>
        </w:p>
      </w:tc>
      <w:tc>
        <w:tcPr>
          <w:tcW w:w="7938" w:type="dxa"/>
        </w:tcPr>
        <w:p w:rsidR="00BA6D0B" w:rsidRDefault="00BA6D0B">
          <w:pPr>
            <w:pStyle w:val="Pieddepage"/>
          </w:pPr>
        </w:p>
      </w:tc>
    </w:tr>
  </w:tbl>
  <w:p w:rsidR="00BA6D0B" w:rsidRDefault="00BA6D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E64" w:rsidRDefault="00D56E64" w:rsidP="00344918">
      <w:pPr>
        <w:spacing w:after="0" w:line="240" w:lineRule="auto"/>
      </w:pPr>
      <w:r>
        <w:separator/>
      </w:r>
    </w:p>
  </w:footnote>
  <w:footnote w:type="continuationSeparator" w:id="0">
    <w:p w:rsidR="00D56E64" w:rsidRDefault="00D56E64" w:rsidP="00344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BA6D0B">
      <w:trPr>
        <w:trHeight w:val="288"/>
      </w:trPr>
      <w:sdt>
        <w:sdtPr>
          <w:rPr>
            <w:rFonts w:asciiTheme="majorHAnsi" w:eastAsiaTheme="majorEastAsia" w:hAnsiTheme="majorHAnsi" w:cstheme="majorBidi"/>
            <w:sz w:val="36"/>
            <w:szCs w:val="36"/>
          </w:rPr>
          <w:alias w:val="Titre"/>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BA6D0B" w:rsidRDefault="00BA6D0B">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lang w:val="fr-FR"/>
                </w:rPr>
                <w:t>Projet BATIBOIS</w:t>
              </w:r>
            </w:p>
          </w:tc>
        </w:sdtContent>
      </w:sdt>
      <w:sdt>
        <w:sdtPr>
          <w:rPr>
            <w:rFonts w:asciiTheme="majorHAnsi" w:eastAsiaTheme="majorEastAsia" w:hAnsiTheme="majorHAnsi" w:cstheme="majorBidi"/>
            <w:b/>
            <w:bCs/>
            <w:color w:val="4F81BD" w:themeColor="accent1"/>
            <w:sz w:val="36"/>
            <w:szCs w:val="36"/>
          </w:rPr>
          <w:alias w:val="Année"/>
          <w:id w:val="77761609"/>
          <w:dataBinding w:prefixMappings="xmlns:ns0='http://schemas.microsoft.com/office/2006/coverPageProps'" w:xpath="/ns0:CoverPageProperties[1]/ns0:PublishDate[1]" w:storeItemID="{55AF091B-3C7A-41E3-B477-F2FDAA23CFDA}"/>
          <w:date w:fullDate="2013-04-11T00:00:00Z">
            <w:dateFormat w:val="yyyy"/>
            <w:lid w:val="fr-FR"/>
            <w:storeMappedDataAs w:val="dateTime"/>
            <w:calendar w:val="gregorian"/>
          </w:date>
        </w:sdtPr>
        <w:sdtContent>
          <w:tc>
            <w:tcPr>
              <w:tcW w:w="1105" w:type="dxa"/>
            </w:tcPr>
            <w:p w:rsidR="00BA6D0B" w:rsidRDefault="00BA6D0B" w:rsidP="00344918">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2013</w:t>
              </w:r>
            </w:p>
          </w:tc>
        </w:sdtContent>
      </w:sdt>
    </w:tr>
  </w:tbl>
  <w:p w:rsidR="00BA6D0B" w:rsidRDefault="00BA6D0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B0EDC"/>
    <w:multiLevelType w:val="hybridMultilevel"/>
    <w:tmpl w:val="944A3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A274315"/>
    <w:multiLevelType w:val="hybridMultilevel"/>
    <w:tmpl w:val="00762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6D2C86"/>
    <w:multiLevelType w:val="hybridMultilevel"/>
    <w:tmpl w:val="6AEA0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72736D"/>
    <w:rsid w:val="00040F34"/>
    <w:rsid w:val="00057551"/>
    <w:rsid w:val="002C0FEA"/>
    <w:rsid w:val="00344918"/>
    <w:rsid w:val="00384404"/>
    <w:rsid w:val="003D2B56"/>
    <w:rsid w:val="005623EF"/>
    <w:rsid w:val="005E2489"/>
    <w:rsid w:val="00643C79"/>
    <w:rsid w:val="006F67A9"/>
    <w:rsid w:val="007165B8"/>
    <w:rsid w:val="0072736D"/>
    <w:rsid w:val="007847BB"/>
    <w:rsid w:val="007A7EA4"/>
    <w:rsid w:val="007C6E5E"/>
    <w:rsid w:val="008E2BC1"/>
    <w:rsid w:val="0097163D"/>
    <w:rsid w:val="00974620"/>
    <w:rsid w:val="009842A2"/>
    <w:rsid w:val="00A07BAE"/>
    <w:rsid w:val="00BA6D0B"/>
    <w:rsid w:val="00BE3CE7"/>
    <w:rsid w:val="00C324DF"/>
    <w:rsid w:val="00D56E64"/>
    <w:rsid w:val="00E24EC1"/>
    <w:rsid w:val="00E5747D"/>
    <w:rsid w:val="00EF2C24"/>
    <w:rsid w:val="00F70F2C"/>
    <w:rsid w:val="00FE2F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B8"/>
  </w:style>
  <w:style w:type="paragraph" w:styleId="Titre1">
    <w:name w:val="heading 1"/>
    <w:basedOn w:val="Normal"/>
    <w:next w:val="Normal"/>
    <w:link w:val="Titre1Car"/>
    <w:uiPriority w:val="9"/>
    <w:qFormat/>
    <w:rsid w:val="00344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44918"/>
    <w:pPr>
      <w:spacing w:after="0" w:line="240" w:lineRule="auto"/>
    </w:pPr>
    <w:rPr>
      <w:rFonts w:eastAsiaTheme="minorEastAsia"/>
      <w:lang w:eastAsia="en-GB"/>
    </w:rPr>
  </w:style>
  <w:style w:type="character" w:customStyle="1" w:styleId="SansinterligneCar">
    <w:name w:val="Sans interligne Car"/>
    <w:basedOn w:val="Policepardfaut"/>
    <w:link w:val="Sansinterligne"/>
    <w:uiPriority w:val="1"/>
    <w:rsid w:val="00344918"/>
    <w:rPr>
      <w:rFonts w:eastAsiaTheme="minorEastAsia"/>
      <w:lang w:eastAsia="en-GB"/>
    </w:rPr>
  </w:style>
  <w:style w:type="paragraph" w:styleId="Textedebulles">
    <w:name w:val="Balloon Text"/>
    <w:basedOn w:val="Normal"/>
    <w:link w:val="TextedebullesCar"/>
    <w:uiPriority w:val="99"/>
    <w:semiHidden/>
    <w:unhideWhenUsed/>
    <w:rsid w:val="003449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918"/>
    <w:rPr>
      <w:rFonts w:ascii="Tahoma" w:hAnsi="Tahoma" w:cs="Tahoma"/>
      <w:sz w:val="16"/>
      <w:szCs w:val="16"/>
    </w:rPr>
  </w:style>
  <w:style w:type="character" w:customStyle="1" w:styleId="Titre1Car">
    <w:name w:val="Titre 1 Car"/>
    <w:basedOn w:val="Policepardfaut"/>
    <w:link w:val="Titre1"/>
    <w:uiPriority w:val="9"/>
    <w:rsid w:val="0034491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344918"/>
    <w:pPr>
      <w:outlineLvl w:val="9"/>
    </w:pPr>
    <w:rPr>
      <w:lang w:eastAsia="en-GB"/>
    </w:rPr>
  </w:style>
  <w:style w:type="paragraph" w:styleId="TM2">
    <w:name w:val="toc 2"/>
    <w:basedOn w:val="Normal"/>
    <w:next w:val="Normal"/>
    <w:autoRedefine/>
    <w:uiPriority w:val="39"/>
    <w:semiHidden/>
    <w:unhideWhenUsed/>
    <w:qFormat/>
    <w:rsid w:val="00344918"/>
    <w:pPr>
      <w:spacing w:after="100"/>
      <w:ind w:left="220"/>
    </w:pPr>
    <w:rPr>
      <w:rFonts w:eastAsiaTheme="minorEastAsia"/>
      <w:lang w:eastAsia="en-GB"/>
    </w:rPr>
  </w:style>
  <w:style w:type="paragraph" w:styleId="TM1">
    <w:name w:val="toc 1"/>
    <w:basedOn w:val="Normal"/>
    <w:next w:val="Normal"/>
    <w:autoRedefine/>
    <w:uiPriority w:val="39"/>
    <w:semiHidden/>
    <w:unhideWhenUsed/>
    <w:qFormat/>
    <w:rsid w:val="00344918"/>
    <w:pPr>
      <w:spacing w:after="100"/>
    </w:pPr>
    <w:rPr>
      <w:rFonts w:eastAsiaTheme="minorEastAsia"/>
      <w:lang w:eastAsia="en-GB"/>
    </w:rPr>
  </w:style>
  <w:style w:type="paragraph" w:styleId="TM3">
    <w:name w:val="toc 3"/>
    <w:basedOn w:val="Normal"/>
    <w:next w:val="Normal"/>
    <w:autoRedefine/>
    <w:uiPriority w:val="39"/>
    <w:semiHidden/>
    <w:unhideWhenUsed/>
    <w:qFormat/>
    <w:rsid w:val="00344918"/>
    <w:pPr>
      <w:spacing w:after="100"/>
      <w:ind w:left="440"/>
    </w:pPr>
    <w:rPr>
      <w:rFonts w:eastAsiaTheme="minorEastAsia"/>
      <w:lang w:eastAsia="en-GB"/>
    </w:rPr>
  </w:style>
  <w:style w:type="paragraph" w:styleId="En-tte">
    <w:name w:val="header"/>
    <w:basedOn w:val="Normal"/>
    <w:link w:val="En-tteCar"/>
    <w:uiPriority w:val="99"/>
    <w:unhideWhenUsed/>
    <w:rsid w:val="00344918"/>
    <w:pPr>
      <w:tabs>
        <w:tab w:val="center" w:pos="4536"/>
        <w:tab w:val="right" w:pos="9072"/>
      </w:tabs>
      <w:spacing w:after="0" w:line="240" w:lineRule="auto"/>
    </w:pPr>
  </w:style>
  <w:style w:type="character" w:customStyle="1" w:styleId="En-tteCar">
    <w:name w:val="En-tête Car"/>
    <w:basedOn w:val="Policepardfaut"/>
    <w:link w:val="En-tte"/>
    <w:uiPriority w:val="99"/>
    <w:rsid w:val="00344918"/>
  </w:style>
  <w:style w:type="paragraph" w:styleId="Pieddepage">
    <w:name w:val="footer"/>
    <w:basedOn w:val="Normal"/>
    <w:link w:val="PieddepageCar"/>
    <w:uiPriority w:val="99"/>
    <w:unhideWhenUsed/>
    <w:rsid w:val="003449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918"/>
  </w:style>
  <w:style w:type="paragraph" w:customStyle="1" w:styleId="ParagraphesDiagrammeUML">
    <w:name w:val="Paragraphes Diagramme UML"/>
    <w:basedOn w:val="Normal"/>
    <w:link w:val="ParagraphesDiagrammeUMLCar"/>
    <w:qFormat/>
    <w:rsid w:val="005623EF"/>
    <w:pPr>
      <w:ind w:firstLine="720"/>
      <w:jc w:val="both"/>
    </w:pPr>
    <w:rPr>
      <w:rFonts w:ascii="Century Schoolbook" w:eastAsia="Century Schoolbook" w:hAnsi="Century Schoolbook" w:cs="Century Schoolbook"/>
      <w:sz w:val="20"/>
      <w:szCs w:val="20"/>
      <w:lang w:val="fr-FR" w:eastAsia="ja-JP"/>
    </w:rPr>
  </w:style>
  <w:style w:type="character" w:customStyle="1" w:styleId="ParagraphesDiagrammeUMLCar">
    <w:name w:val="Paragraphes Diagramme UML Car"/>
    <w:basedOn w:val="Policepardfaut"/>
    <w:link w:val="ParagraphesDiagrammeUML"/>
    <w:rsid w:val="005623EF"/>
    <w:rPr>
      <w:rFonts w:ascii="Century Schoolbook" w:eastAsia="Century Schoolbook" w:hAnsi="Century Schoolbook" w:cs="Century Schoolbook"/>
      <w:sz w:val="20"/>
      <w:szCs w:val="20"/>
      <w:lang w:val="fr-FR" w:eastAsia="ja-JP"/>
    </w:rPr>
  </w:style>
  <w:style w:type="paragraph" w:styleId="Paragraphedeliste">
    <w:name w:val="List Paragraph"/>
    <w:basedOn w:val="Normal"/>
    <w:uiPriority w:val="34"/>
    <w:qFormat/>
    <w:rsid w:val="00562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44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44918"/>
    <w:pPr>
      <w:spacing w:after="0" w:line="240" w:lineRule="auto"/>
    </w:pPr>
    <w:rPr>
      <w:rFonts w:eastAsiaTheme="minorEastAsia"/>
      <w:lang w:eastAsia="en-GB"/>
    </w:rPr>
  </w:style>
  <w:style w:type="character" w:customStyle="1" w:styleId="SansinterligneCar">
    <w:name w:val="Sans interligne Car"/>
    <w:basedOn w:val="Policepardfaut"/>
    <w:link w:val="Sansinterligne"/>
    <w:uiPriority w:val="1"/>
    <w:rsid w:val="00344918"/>
    <w:rPr>
      <w:rFonts w:eastAsiaTheme="minorEastAsia"/>
      <w:lang w:eastAsia="en-GB"/>
    </w:rPr>
  </w:style>
  <w:style w:type="paragraph" w:styleId="Textedebulles">
    <w:name w:val="Balloon Text"/>
    <w:basedOn w:val="Normal"/>
    <w:link w:val="TextedebullesCar"/>
    <w:uiPriority w:val="99"/>
    <w:semiHidden/>
    <w:unhideWhenUsed/>
    <w:rsid w:val="003449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918"/>
    <w:rPr>
      <w:rFonts w:ascii="Tahoma" w:hAnsi="Tahoma" w:cs="Tahoma"/>
      <w:sz w:val="16"/>
      <w:szCs w:val="16"/>
    </w:rPr>
  </w:style>
  <w:style w:type="character" w:customStyle="1" w:styleId="Titre1Car">
    <w:name w:val="Titre 1 Car"/>
    <w:basedOn w:val="Policepardfaut"/>
    <w:link w:val="Titre1"/>
    <w:uiPriority w:val="9"/>
    <w:rsid w:val="0034491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344918"/>
    <w:pPr>
      <w:outlineLvl w:val="9"/>
    </w:pPr>
    <w:rPr>
      <w:lang w:eastAsia="en-GB"/>
    </w:rPr>
  </w:style>
  <w:style w:type="paragraph" w:styleId="TM2">
    <w:name w:val="toc 2"/>
    <w:basedOn w:val="Normal"/>
    <w:next w:val="Normal"/>
    <w:autoRedefine/>
    <w:uiPriority w:val="39"/>
    <w:semiHidden/>
    <w:unhideWhenUsed/>
    <w:qFormat/>
    <w:rsid w:val="00344918"/>
    <w:pPr>
      <w:spacing w:after="100"/>
      <w:ind w:left="220"/>
    </w:pPr>
    <w:rPr>
      <w:rFonts w:eastAsiaTheme="minorEastAsia"/>
      <w:lang w:eastAsia="en-GB"/>
    </w:rPr>
  </w:style>
  <w:style w:type="paragraph" w:styleId="TM1">
    <w:name w:val="toc 1"/>
    <w:basedOn w:val="Normal"/>
    <w:next w:val="Normal"/>
    <w:autoRedefine/>
    <w:uiPriority w:val="39"/>
    <w:semiHidden/>
    <w:unhideWhenUsed/>
    <w:qFormat/>
    <w:rsid w:val="00344918"/>
    <w:pPr>
      <w:spacing w:after="100"/>
    </w:pPr>
    <w:rPr>
      <w:rFonts w:eastAsiaTheme="minorEastAsia"/>
      <w:lang w:eastAsia="en-GB"/>
    </w:rPr>
  </w:style>
  <w:style w:type="paragraph" w:styleId="TM3">
    <w:name w:val="toc 3"/>
    <w:basedOn w:val="Normal"/>
    <w:next w:val="Normal"/>
    <w:autoRedefine/>
    <w:uiPriority w:val="39"/>
    <w:semiHidden/>
    <w:unhideWhenUsed/>
    <w:qFormat/>
    <w:rsid w:val="00344918"/>
    <w:pPr>
      <w:spacing w:after="100"/>
      <w:ind w:left="440"/>
    </w:pPr>
    <w:rPr>
      <w:rFonts w:eastAsiaTheme="minorEastAsia"/>
      <w:lang w:eastAsia="en-GB"/>
    </w:rPr>
  </w:style>
  <w:style w:type="paragraph" w:styleId="En-tte">
    <w:name w:val="header"/>
    <w:basedOn w:val="Normal"/>
    <w:link w:val="En-tteCar"/>
    <w:uiPriority w:val="99"/>
    <w:unhideWhenUsed/>
    <w:rsid w:val="00344918"/>
    <w:pPr>
      <w:tabs>
        <w:tab w:val="center" w:pos="4536"/>
        <w:tab w:val="right" w:pos="9072"/>
      </w:tabs>
      <w:spacing w:after="0" w:line="240" w:lineRule="auto"/>
    </w:pPr>
  </w:style>
  <w:style w:type="character" w:customStyle="1" w:styleId="En-tteCar">
    <w:name w:val="En-tête Car"/>
    <w:basedOn w:val="Policepardfaut"/>
    <w:link w:val="En-tte"/>
    <w:uiPriority w:val="99"/>
    <w:rsid w:val="00344918"/>
  </w:style>
  <w:style w:type="paragraph" w:styleId="Pieddepage">
    <w:name w:val="footer"/>
    <w:basedOn w:val="Normal"/>
    <w:link w:val="PieddepageCar"/>
    <w:uiPriority w:val="99"/>
    <w:unhideWhenUsed/>
    <w:rsid w:val="003449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918"/>
  </w:style>
  <w:style w:type="paragraph" w:customStyle="1" w:styleId="ParagraphesDiagrammeUML">
    <w:name w:val="Paragraphes Diagramme UML"/>
    <w:basedOn w:val="Normal"/>
    <w:link w:val="ParagraphesDiagrammeUMLCar"/>
    <w:qFormat/>
    <w:rsid w:val="005623EF"/>
    <w:pPr>
      <w:ind w:firstLine="720"/>
      <w:jc w:val="both"/>
    </w:pPr>
    <w:rPr>
      <w:rFonts w:ascii="Century Schoolbook" w:eastAsia="Century Schoolbook" w:hAnsi="Century Schoolbook" w:cs="Century Schoolbook"/>
      <w:sz w:val="20"/>
      <w:szCs w:val="20"/>
      <w:lang w:val="fr-FR" w:eastAsia="ja-JP"/>
    </w:rPr>
  </w:style>
  <w:style w:type="character" w:customStyle="1" w:styleId="ParagraphesDiagrammeUMLCar">
    <w:name w:val="Paragraphes Diagramme UML Car"/>
    <w:basedOn w:val="Policepardfaut"/>
    <w:link w:val="ParagraphesDiagrammeUML"/>
    <w:rsid w:val="005623EF"/>
    <w:rPr>
      <w:rFonts w:ascii="Century Schoolbook" w:eastAsia="Century Schoolbook" w:hAnsi="Century Schoolbook" w:cs="Century Schoolbook"/>
      <w:sz w:val="20"/>
      <w:szCs w:val="20"/>
      <w:lang w:val="fr-FR" w:eastAsia="ja-JP"/>
    </w:rPr>
  </w:style>
  <w:style w:type="paragraph" w:styleId="Paragraphedeliste">
    <w:name w:val="List Paragraph"/>
    <w:basedOn w:val="Normal"/>
    <w:uiPriority w:val="34"/>
    <w:qFormat/>
    <w:rsid w:val="005623EF"/>
    <w:pPr>
      <w:ind w:left="720"/>
      <w:contextualSpacing/>
    </w:pPr>
  </w:style>
</w:styles>
</file>

<file path=word/webSettings.xml><?xml version="1.0" encoding="utf-8"?>
<w:webSettings xmlns:r="http://schemas.openxmlformats.org/officeDocument/2006/relationships" xmlns:w="http://schemas.openxmlformats.org/wordprocessingml/2006/main">
  <w:divs>
    <w:div w:id="148519297">
      <w:bodyDiv w:val="1"/>
      <w:marLeft w:val="0"/>
      <w:marRight w:val="0"/>
      <w:marTop w:val="0"/>
      <w:marBottom w:val="0"/>
      <w:divBdr>
        <w:top w:val="none" w:sz="0" w:space="0" w:color="auto"/>
        <w:left w:val="none" w:sz="0" w:space="0" w:color="auto"/>
        <w:bottom w:val="none" w:sz="0" w:space="0" w:color="auto"/>
        <w:right w:val="none" w:sz="0" w:space="0" w:color="auto"/>
      </w:divBdr>
    </w:div>
    <w:div w:id="649216085">
      <w:bodyDiv w:val="1"/>
      <w:marLeft w:val="0"/>
      <w:marRight w:val="0"/>
      <w:marTop w:val="0"/>
      <w:marBottom w:val="0"/>
      <w:divBdr>
        <w:top w:val="none" w:sz="0" w:space="0" w:color="auto"/>
        <w:left w:val="none" w:sz="0" w:space="0" w:color="auto"/>
        <w:bottom w:val="none" w:sz="0" w:space="0" w:color="auto"/>
        <w:right w:val="none" w:sz="0" w:space="0" w:color="auto"/>
      </w:divBdr>
    </w:div>
    <w:div w:id="730425360">
      <w:bodyDiv w:val="1"/>
      <w:marLeft w:val="0"/>
      <w:marRight w:val="0"/>
      <w:marTop w:val="0"/>
      <w:marBottom w:val="0"/>
      <w:divBdr>
        <w:top w:val="none" w:sz="0" w:space="0" w:color="auto"/>
        <w:left w:val="none" w:sz="0" w:space="0" w:color="auto"/>
        <w:bottom w:val="none" w:sz="0" w:space="0" w:color="auto"/>
        <w:right w:val="none" w:sz="0" w:space="0" w:color="auto"/>
      </w:divBdr>
    </w:div>
    <w:div w:id="767434144">
      <w:bodyDiv w:val="1"/>
      <w:marLeft w:val="0"/>
      <w:marRight w:val="0"/>
      <w:marTop w:val="0"/>
      <w:marBottom w:val="0"/>
      <w:divBdr>
        <w:top w:val="none" w:sz="0" w:space="0" w:color="auto"/>
        <w:left w:val="none" w:sz="0" w:space="0" w:color="auto"/>
        <w:bottom w:val="none" w:sz="0" w:space="0" w:color="auto"/>
        <w:right w:val="none" w:sz="0" w:space="0" w:color="auto"/>
      </w:divBdr>
    </w:div>
    <w:div w:id="802774078">
      <w:bodyDiv w:val="1"/>
      <w:marLeft w:val="0"/>
      <w:marRight w:val="0"/>
      <w:marTop w:val="0"/>
      <w:marBottom w:val="0"/>
      <w:divBdr>
        <w:top w:val="none" w:sz="0" w:space="0" w:color="auto"/>
        <w:left w:val="none" w:sz="0" w:space="0" w:color="auto"/>
        <w:bottom w:val="none" w:sz="0" w:space="0" w:color="auto"/>
        <w:right w:val="none" w:sz="0" w:space="0" w:color="auto"/>
      </w:divBdr>
    </w:div>
    <w:div w:id="821001645">
      <w:bodyDiv w:val="1"/>
      <w:marLeft w:val="0"/>
      <w:marRight w:val="0"/>
      <w:marTop w:val="0"/>
      <w:marBottom w:val="0"/>
      <w:divBdr>
        <w:top w:val="none" w:sz="0" w:space="0" w:color="auto"/>
        <w:left w:val="none" w:sz="0" w:space="0" w:color="auto"/>
        <w:bottom w:val="none" w:sz="0" w:space="0" w:color="auto"/>
        <w:right w:val="none" w:sz="0" w:space="0" w:color="auto"/>
      </w:divBdr>
    </w:div>
    <w:div w:id="1125733434">
      <w:bodyDiv w:val="1"/>
      <w:marLeft w:val="0"/>
      <w:marRight w:val="0"/>
      <w:marTop w:val="0"/>
      <w:marBottom w:val="0"/>
      <w:divBdr>
        <w:top w:val="none" w:sz="0" w:space="0" w:color="auto"/>
        <w:left w:val="none" w:sz="0" w:space="0" w:color="auto"/>
        <w:bottom w:val="none" w:sz="0" w:space="0" w:color="auto"/>
        <w:right w:val="none" w:sz="0" w:space="0" w:color="auto"/>
      </w:divBdr>
    </w:div>
    <w:div w:id="1260526907">
      <w:bodyDiv w:val="1"/>
      <w:marLeft w:val="0"/>
      <w:marRight w:val="0"/>
      <w:marTop w:val="0"/>
      <w:marBottom w:val="0"/>
      <w:divBdr>
        <w:top w:val="none" w:sz="0" w:space="0" w:color="auto"/>
        <w:left w:val="none" w:sz="0" w:space="0" w:color="auto"/>
        <w:bottom w:val="none" w:sz="0" w:space="0" w:color="auto"/>
        <w:right w:val="none" w:sz="0" w:space="0" w:color="auto"/>
      </w:divBdr>
    </w:div>
    <w:div w:id="1331447369">
      <w:bodyDiv w:val="1"/>
      <w:marLeft w:val="0"/>
      <w:marRight w:val="0"/>
      <w:marTop w:val="0"/>
      <w:marBottom w:val="0"/>
      <w:divBdr>
        <w:top w:val="none" w:sz="0" w:space="0" w:color="auto"/>
        <w:left w:val="none" w:sz="0" w:space="0" w:color="auto"/>
        <w:bottom w:val="none" w:sz="0" w:space="0" w:color="auto"/>
        <w:right w:val="none" w:sz="0" w:space="0" w:color="auto"/>
      </w:divBdr>
    </w:div>
    <w:div w:id="1670255747">
      <w:bodyDiv w:val="1"/>
      <w:marLeft w:val="0"/>
      <w:marRight w:val="0"/>
      <w:marTop w:val="0"/>
      <w:marBottom w:val="0"/>
      <w:divBdr>
        <w:top w:val="none" w:sz="0" w:space="0" w:color="auto"/>
        <w:left w:val="none" w:sz="0" w:space="0" w:color="auto"/>
        <w:bottom w:val="none" w:sz="0" w:space="0" w:color="auto"/>
        <w:right w:val="none" w:sz="0" w:space="0" w:color="auto"/>
      </w:divBdr>
    </w:div>
    <w:div w:id="1775244547">
      <w:bodyDiv w:val="1"/>
      <w:marLeft w:val="0"/>
      <w:marRight w:val="0"/>
      <w:marTop w:val="0"/>
      <w:marBottom w:val="0"/>
      <w:divBdr>
        <w:top w:val="none" w:sz="0" w:space="0" w:color="auto"/>
        <w:left w:val="none" w:sz="0" w:space="0" w:color="auto"/>
        <w:bottom w:val="none" w:sz="0" w:space="0" w:color="auto"/>
        <w:right w:val="none" w:sz="0" w:space="0" w:color="auto"/>
      </w:divBdr>
    </w:div>
    <w:div w:id="1899629796">
      <w:bodyDiv w:val="1"/>
      <w:marLeft w:val="0"/>
      <w:marRight w:val="0"/>
      <w:marTop w:val="0"/>
      <w:marBottom w:val="0"/>
      <w:divBdr>
        <w:top w:val="none" w:sz="0" w:space="0" w:color="auto"/>
        <w:left w:val="none" w:sz="0" w:space="0" w:color="auto"/>
        <w:bottom w:val="none" w:sz="0" w:space="0" w:color="auto"/>
        <w:right w:val="none" w:sz="0" w:space="0" w:color="auto"/>
      </w:divBdr>
    </w:div>
    <w:div w:id="2025787470">
      <w:bodyDiv w:val="1"/>
      <w:marLeft w:val="0"/>
      <w:marRight w:val="0"/>
      <w:marTop w:val="0"/>
      <w:marBottom w:val="0"/>
      <w:divBdr>
        <w:top w:val="none" w:sz="0" w:space="0" w:color="auto"/>
        <w:left w:val="none" w:sz="0" w:space="0" w:color="auto"/>
        <w:bottom w:val="none" w:sz="0" w:space="0" w:color="auto"/>
        <w:right w:val="none" w:sz="0" w:space="0" w:color="auto"/>
      </w:divBdr>
    </w:div>
    <w:div w:id="2033917179">
      <w:bodyDiv w:val="1"/>
      <w:marLeft w:val="0"/>
      <w:marRight w:val="0"/>
      <w:marTop w:val="0"/>
      <w:marBottom w:val="0"/>
      <w:divBdr>
        <w:top w:val="none" w:sz="0" w:space="0" w:color="auto"/>
        <w:left w:val="none" w:sz="0" w:space="0" w:color="auto"/>
        <w:bottom w:val="none" w:sz="0" w:space="0" w:color="auto"/>
        <w:right w:val="none" w:sz="0" w:space="0" w:color="auto"/>
      </w:divBdr>
    </w:div>
    <w:div w:id="20617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49A94CDF354DF79BEDB4345AAB8275"/>
        <w:category>
          <w:name w:val="Général"/>
          <w:gallery w:val="placeholder"/>
        </w:category>
        <w:types>
          <w:type w:val="bbPlcHdr"/>
        </w:types>
        <w:behaviors>
          <w:behavior w:val="content"/>
        </w:behaviors>
        <w:guid w:val="{3FF55ABD-951F-4408-991D-A55694C48E52}"/>
      </w:docPartPr>
      <w:docPartBody>
        <w:p w:rsidR="00610A5B" w:rsidRDefault="00610A5B" w:rsidP="00610A5B">
          <w:pPr>
            <w:pStyle w:val="B249A94CDF354DF79BEDB4345AAB8275"/>
          </w:pPr>
          <w:r>
            <w:rPr>
              <w:lang w:val="fr-FR"/>
            </w:rPr>
            <w:t>Tapez le titre du chapitre (niveau 1)</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610A5B"/>
    <w:rsid w:val="005645FA"/>
    <w:rsid w:val="00610A5B"/>
    <w:rsid w:val="00AA58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72D9A1BD5A4EEBBAFEC2F244EEF079">
    <w:name w:val="DC72D9A1BD5A4EEBBAFEC2F244EEF079"/>
    <w:rsid w:val="00610A5B"/>
  </w:style>
  <w:style w:type="paragraph" w:customStyle="1" w:styleId="273631D584564F6797285D395200C220">
    <w:name w:val="273631D584564F6797285D395200C220"/>
    <w:rsid w:val="00610A5B"/>
  </w:style>
  <w:style w:type="paragraph" w:customStyle="1" w:styleId="D0ED87276105480F87FF9A0E1E09F839">
    <w:name w:val="D0ED87276105480F87FF9A0E1E09F839"/>
    <w:rsid w:val="00610A5B"/>
  </w:style>
  <w:style w:type="paragraph" w:customStyle="1" w:styleId="B249A94CDF354DF79BEDB4345AAB8275">
    <w:name w:val="B249A94CDF354DF79BEDB4345AAB8275"/>
    <w:rsid w:val="00610A5B"/>
  </w:style>
  <w:style w:type="paragraph" w:customStyle="1" w:styleId="C9435FE45C8340B9A8264A1A78FCD644">
    <w:name w:val="C9435FE45C8340B9A8264A1A78FCD644"/>
    <w:rsid w:val="00610A5B"/>
  </w:style>
  <w:style w:type="paragraph" w:customStyle="1" w:styleId="4D21ABC265514B3AA49E39B737129E40">
    <w:name w:val="4D21ABC265514B3AA49E39B737129E40"/>
    <w:rsid w:val="00610A5B"/>
  </w:style>
  <w:style w:type="paragraph" w:customStyle="1" w:styleId="B1EA5A5648A449C3909D74D242ED9CD5">
    <w:name w:val="B1EA5A5648A449C3909D74D242ED9CD5"/>
    <w:rsid w:val="00610A5B"/>
  </w:style>
  <w:style w:type="paragraph" w:customStyle="1" w:styleId="88538325210B44348262383248E85337">
    <w:name w:val="88538325210B44348262383248E85337"/>
    <w:rsid w:val="00610A5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2013-04-11T00:00:00</PublishDate>
  <Abstract>A l’attention de Guy Doriot</Abstract>
  <CompanyAddress>Valentin Mayaud</CompanyAddress>
  <CompanyPhone>Guillaume Ostrom</CompanyPhone>
  <CompanyFax>Valentin Tordjman</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DD9CA5-9BE7-4AFC-8467-62623244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2000</Words>
  <Characters>11004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Projet BATIBOIS</vt:lpstr>
    </vt:vector>
  </TitlesOfParts>
  <Company>Alexandre Lanzeray</Company>
  <LinksUpToDate>false</LinksUpToDate>
  <CharactersWithSpaces>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BATIBOIS</dc:title>
  <dc:creator>SIE-D</dc:creator>
  <cp:lastModifiedBy>Lanzeray</cp:lastModifiedBy>
  <cp:revision>17</cp:revision>
  <cp:lastPrinted>2013-04-07T13:50:00Z</cp:lastPrinted>
  <dcterms:created xsi:type="dcterms:W3CDTF">2013-04-07T12:46:00Z</dcterms:created>
  <dcterms:modified xsi:type="dcterms:W3CDTF">2013-04-10T18:36:00Z</dcterms:modified>
</cp:coreProperties>
</file>