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9498199"/>
        <w:docPartObj>
          <w:docPartGallery w:val="Cover Pages"/>
          <w:docPartUnique/>
        </w:docPartObj>
      </w:sdtPr>
      <w:sdtContent>
        <w:p w:rsidR="00C621F4" w:rsidRDefault="00C621F4">
          <w:r>
            <w:rPr>
              <w:noProof/>
            </w:rPr>
            <w:pict>
              <v:rect id="_x0000_s1032" style="position:absolute;margin-left:0;margin-top:198.65pt;width:534.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re"/>
                        <w:id w:val="109498227"/>
                        <w:placeholder>
                          <w:docPart w:val="FE962A6E5DB2468C81B90F9CCFAE20AF"/>
                        </w:placeholder>
                        <w:dataBinding w:prefixMappings="xmlns:ns0='http://schemas.openxmlformats.org/package/2006/metadata/core-properties' xmlns:ns1='http://purl.org/dc/elements/1.1/'" w:xpath="/ns0:coreProperties[1]/ns1:title[1]" w:storeItemID="{6C3C8BC8-F283-45AE-878A-BAB7291924A1}"/>
                        <w:text/>
                      </w:sdtPr>
                      <w:sdtContent>
                        <w:p w:rsidR="00C621F4" w:rsidRDefault="00C621F4">
                          <w:pPr>
                            <w:pStyle w:val="Sansinterligne"/>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SQL vs </w:t>
                          </w:r>
                          <w:proofErr w:type="spellStart"/>
                          <w:r>
                            <w:rPr>
                              <w:rFonts w:asciiTheme="majorHAnsi" w:eastAsiaTheme="majorEastAsia" w:hAnsiTheme="majorHAnsi" w:cstheme="majorBidi"/>
                              <w:color w:val="FFFFFF" w:themeColor="background1"/>
                              <w:sz w:val="72"/>
                              <w:szCs w:val="72"/>
                            </w:rPr>
                            <w:t>NoSQL</w:t>
                          </w:r>
                          <w:proofErr w:type="spellEnd"/>
                          <w:r>
                            <w:rPr>
                              <w:rFonts w:asciiTheme="majorHAnsi" w:eastAsiaTheme="majorEastAsia" w:hAnsiTheme="majorHAnsi" w:cstheme="majorBidi"/>
                              <w:color w:val="FFFFFF" w:themeColor="background1"/>
                              <w:sz w:val="72"/>
                              <w:szCs w:val="72"/>
                            </w:rPr>
                            <w:t> : Synthèse</w:t>
                          </w:r>
                        </w:p>
                      </w:sdtContent>
                    </w:sdt>
                  </w:txbxContent>
                </v:textbox>
                <w10:wrap anchorx="page" anchory="page"/>
              </v:rect>
            </w:pict>
          </w:r>
          <w:r w:rsidRPr="00D959AA">
            <w:rPr>
              <w:noProof/>
              <w:color w:val="948A54" w:themeColor="background2" w:themeShade="80"/>
            </w:rPr>
            <w:pict>
              <v:group id="_x0000_s1026" style="position:absolute;margin-left:1498.1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4bacc6 [3208]" strokecolor="#f2f2f2 [3041]" strokeweight="3pt">
                    <v:fill rotate="t"/>
                    <v:shadow on="t" type="perspective" color="#205867 [1608]" opacity=".5" offset="1pt" offset2="-1pt"/>
                  </v:rect>
                  <v:rect id="_x0000_s1029" style="position:absolute;left:7560;top:8;width:195;height:15825;mso-height-percent:1000;mso-position-vertical-relative:page;mso-height-percent:1000;mso-width-relative:margin;v-text-anchor:middle" fillcolor="#9bbb59 [3206]" stroked="f" strokecolor="white [3212]" strokeweight="1pt">
                    <v:fill r:id="rId7"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Année"/>
                          <w:id w:val="109498228"/>
                          <w:placeholder>
                            <w:docPart w:val="A3C94E1B5FE84B52B42318BF17D595B4"/>
                          </w:placeholder>
                          <w:dataBinding w:prefixMappings="xmlns:ns0='http://schemas.microsoft.com/office/2006/coverPageProps'" w:xpath="/ns0:CoverPageProperties[1]/ns0:PublishDate[1]" w:storeItemID="{55AF091B-3C7A-41E3-B477-F2FDAA23CFDA}"/>
                          <w:date w:fullDate="2013-10-02T00:00:00Z">
                            <w:dateFormat w:val="yyyy"/>
                            <w:lid w:val="fr-FR"/>
                            <w:storeMappedDataAs w:val="dateTime"/>
                            <w:calendar w:val="gregorian"/>
                          </w:date>
                        </w:sdtPr>
                        <w:sdtContent>
                          <w:p w:rsidR="00C621F4" w:rsidRDefault="00C621F4">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2013</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eur"/>
                          <w:id w:val="109498229"/>
                          <w:placeholder>
                            <w:docPart w:val="E59D2DC706BA46E0A50BA846FCFA049D"/>
                          </w:placeholder>
                          <w:dataBinding w:prefixMappings="xmlns:ns0='http://schemas.openxmlformats.org/package/2006/metadata/core-properties' xmlns:ns1='http://purl.org/dc/elements/1.1/'" w:xpath="/ns0:coreProperties[1]/ns1:creator[1]" w:storeItemID="{6C3C8BC8-F283-45AE-878A-BAB7291924A1}"/>
                          <w:text/>
                        </w:sdtPr>
                        <w:sdtContent>
                          <w:p w:rsidR="00C621F4" w:rsidRDefault="00C621F4">
                            <w:pPr>
                              <w:pStyle w:val="Sansinterligne"/>
                              <w:spacing w:line="360" w:lineRule="auto"/>
                              <w:rPr>
                                <w:color w:val="FFFFFF" w:themeColor="background1"/>
                              </w:rPr>
                            </w:pPr>
                            <w:r>
                              <w:rPr>
                                <w:color w:val="FFFFFF" w:themeColor="background1"/>
                              </w:rPr>
                              <w:t>Valentin</w:t>
                            </w:r>
                          </w:p>
                        </w:sdtContent>
                      </w:sdt>
                      <w:sdt>
                        <w:sdtPr>
                          <w:rPr>
                            <w:color w:val="FFFFFF" w:themeColor="background1"/>
                          </w:rPr>
                          <w:alias w:val="Société"/>
                          <w:id w:val="109498230"/>
                          <w:placeholder>
                            <w:docPart w:val="777E148FCEA441EE9F7C6C4FB5313B24"/>
                          </w:placeholder>
                          <w:dataBinding w:prefixMappings="xmlns:ns0='http://schemas.openxmlformats.org/officeDocument/2006/extended-properties'" w:xpath="/ns0:Properties[1]/ns0:Company[1]" w:storeItemID="{6668398D-A668-4E3E-A5EB-62B293D839F1}"/>
                          <w:text/>
                        </w:sdtPr>
                        <w:sdtContent>
                          <w:p w:rsidR="00C621F4" w:rsidRDefault="00C621F4">
                            <w:pPr>
                              <w:pStyle w:val="Sansinterligne"/>
                              <w:spacing w:line="360" w:lineRule="auto"/>
                              <w:rPr>
                                <w:color w:val="FFFFFF" w:themeColor="background1"/>
                              </w:rPr>
                            </w:pPr>
                            <w:r>
                              <w:rPr>
                                <w:color w:val="FFFFFF" w:themeColor="background1"/>
                              </w:rPr>
                              <w:t>EISTI</w:t>
                            </w:r>
                          </w:p>
                        </w:sdtContent>
                      </w:sdt>
                      <w:sdt>
                        <w:sdtPr>
                          <w:rPr>
                            <w:color w:val="FFFFFF" w:themeColor="background1"/>
                          </w:rPr>
                          <w:alias w:val="Date"/>
                          <w:id w:val="109498231"/>
                          <w:placeholder>
                            <w:docPart w:val="563EF4C80A394C6B855383F8D0875DAC"/>
                          </w:placeholder>
                          <w:dataBinding w:prefixMappings="xmlns:ns0='http://schemas.microsoft.com/office/2006/coverPageProps'" w:xpath="/ns0:CoverPageProperties[1]/ns0:PublishDate[1]" w:storeItemID="{55AF091B-3C7A-41E3-B477-F2FDAA23CFDA}"/>
                          <w:date w:fullDate="2013-10-02T00:00:00Z">
                            <w:dateFormat w:val="dd/MM/yyyy"/>
                            <w:lid w:val="fr-FR"/>
                            <w:storeMappedDataAs w:val="dateTime"/>
                            <w:calendar w:val="gregorian"/>
                          </w:date>
                        </w:sdtPr>
                        <w:sdtContent>
                          <w:p w:rsidR="00C621F4" w:rsidRDefault="00C621F4">
                            <w:pPr>
                              <w:pStyle w:val="Sansinterligne"/>
                              <w:spacing w:line="360" w:lineRule="auto"/>
                              <w:rPr>
                                <w:color w:val="FFFFFF" w:themeColor="background1"/>
                              </w:rPr>
                            </w:pPr>
                            <w:r>
                              <w:rPr>
                                <w:color w:val="FFFFFF" w:themeColor="background1"/>
                              </w:rPr>
                              <w:t>02/10/2013</w:t>
                            </w:r>
                          </w:p>
                        </w:sdtContent>
                      </w:sdt>
                    </w:txbxContent>
                  </v:textbox>
                </v:rect>
                <w10:wrap anchorx="page" anchory="page"/>
              </v:group>
            </w:pict>
          </w:r>
        </w:p>
        <w:p w:rsidR="00C621F4" w:rsidRDefault="00D959AA">
          <w:r>
            <w:rPr>
              <w:noProof/>
              <w:lang w:eastAsia="fr-FR"/>
            </w:rPr>
            <w:drawing>
              <wp:anchor distT="0" distB="0" distL="114300" distR="114300" simplePos="0" relativeHeight="251663360" behindDoc="0" locked="0" layoutInCell="1" allowOverlap="1">
                <wp:simplePos x="0" y="0"/>
                <wp:positionH relativeFrom="column">
                  <wp:posOffset>632744</wp:posOffset>
                </wp:positionH>
                <wp:positionV relativeFrom="paragraph">
                  <wp:posOffset>3317459</wp:posOffset>
                </wp:positionV>
                <wp:extent cx="5152040" cy="3326524"/>
                <wp:effectExtent l="19050" t="0" r="0" b="0"/>
                <wp:wrapNone/>
                <wp:docPr id="3" name="Image 2" descr="google-io-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io-2012.jpg"/>
                        <pic:cNvPicPr/>
                      </pic:nvPicPr>
                      <pic:blipFill>
                        <a:blip r:embed="rId8" cstate="print"/>
                        <a:stretch>
                          <a:fillRect/>
                        </a:stretch>
                      </pic:blipFill>
                      <pic:spPr>
                        <a:xfrm>
                          <a:off x="0" y="0"/>
                          <a:ext cx="5152040" cy="3326524"/>
                        </a:xfrm>
                        <a:prstGeom prst="rect">
                          <a:avLst/>
                        </a:prstGeom>
                      </pic:spPr>
                    </pic:pic>
                  </a:graphicData>
                </a:graphic>
              </wp:anchor>
            </w:drawing>
          </w:r>
          <w:r w:rsidR="00C621F4">
            <w:br w:type="page"/>
          </w:r>
        </w:p>
      </w:sdtContent>
    </w:sdt>
    <w:sdt>
      <w:sdtPr>
        <w:id w:val="109498207"/>
        <w:docPartObj>
          <w:docPartGallery w:val="Table of Contents"/>
          <w:docPartUnique/>
        </w:docPartObj>
      </w:sdtPr>
      <w:sdtEndPr>
        <w:rPr>
          <w:rFonts w:asciiTheme="minorHAnsi" w:eastAsiaTheme="minorHAnsi" w:hAnsiTheme="minorHAnsi" w:cstheme="minorBidi"/>
          <w:b w:val="0"/>
          <w:bCs w:val="0"/>
          <w:color w:val="auto"/>
          <w:sz w:val="32"/>
          <w:szCs w:val="32"/>
        </w:rPr>
      </w:sdtEndPr>
      <w:sdtContent>
        <w:p w:rsidR="00C621F4" w:rsidRDefault="00C621F4">
          <w:pPr>
            <w:pStyle w:val="En-ttedetabledesmatires"/>
          </w:pPr>
          <w:r w:rsidRPr="00D65B2F">
            <w:rPr>
              <w:sz w:val="44"/>
              <w:szCs w:val="44"/>
            </w:rPr>
            <w:t>Sommaire</w:t>
          </w:r>
        </w:p>
        <w:p w:rsidR="00D65B2F" w:rsidRDefault="00D65B2F" w:rsidP="00D65B2F"/>
        <w:p w:rsidR="00D65B2F" w:rsidRPr="00D65B2F" w:rsidRDefault="00D65B2F" w:rsidP="00D65B2F"/>
        <w:p w:rsidR="00D65B2F" w:rsidRDefault="00C621F4">
          <w:pPr>
            <w:pStyle w:val="TM1"/>
            <w:tabs>
              <w:tab w:val="right" w:leader="dot" w:pos="9062"/>
            </w:tabs>
            <w:rPr>
              <w:rStyle w:val="Lienhypertexte"/>
              <w:noProof/>
              <w:sz w:val="32"/>
              <w:szCs w:val="32"/>
            </w:rPr>
          </w:pPr>
          <w:r w:rsidRPr="00D65B2F">
            <w:rPr>
              <w:sz w:val="32"/>
              <w:szCs w:val="32"/>
            </w:rPr>
            <w:fldChar w:fldCharType="begin"/>
          </w:r>
          <w:r w:rsidRPr="00D65B2F">
            <w:rPr>
              <w:sz w:val="32"/>
              <w:szCs w:val="32"/>
            </w:rPr>
            <w:instrText xml:space="preserve"> TOC \o "1-3" \h \z \u </w:instrText>
          </w:r>
          <w:r w:rsidRPr="00D65B2F">
            <w:rPr>
              <w:sz w:val="32"/>
              <w:szCs w:val="32"/>
            </w:rPr>
            <w:fldChar w:fldCharType="separate"/>
          </w:r>
          <w:hyperlink w:anchor="_Toc368521602" w:history="1">
            <w:r w:rsidR="00D65B2F" w:rsidRPr="00D65B2F">
              <w:rPr>
                <w:rStyle w:val="Lienhypertexte"/>
                <w:noProof/>
                <w:sz w:val="32"/>
                <w:szCs w:val="32"/>
              </w:rPr>
              <w:t>INTRODUCTION :</w:t>
            </w:r>
            <w:r w:rsidR="00D65B2F" w:rsidRPr="00D65B2F">
              <w:rPr>
                <w:noProof/>
                <w:webHidden/>
                <w:sz w:val="32"/>
                <w:szCs w:val="32"/>
              </w:rPr>
              <w:tab/>
            </w:r>
            <w:r w:rsidR="00D65B2F" w:rsidRPr="00D65B2F">
              <w:rPr>
                <w:noProof/>
                <w:webHidden/>
                <w:sz w:val="32"/>
                <w:szCs w:val="32"/>
              </w:rPr>
              <w:fldChar w:fldCharType="begin"/>
            </w:r>
            <w:r w:rsidR="00D65B2F" w:rsidRPr="00D65B2F">
              <w:rPr>
                <w:noProof/>
                <w:webHidden/>
                <w:sz w:val="32"/>
                <w:szCs w:val="32"/>
              </w:rPr>
              <w:instrText xml:space="preserve"> PAGEREF _Toc368521602 \h </w:instrText>
            </w:r>
            <w:r w:rsidR="00D65B2F" w:rsidRPr="00D65B2F">
              <w:rPr>
                <w:noProof/>
                <w:webHidden/>
                <w:sz w:val="32"/>
                <w:szCs w:val="32"/>
              </w:rPr>
            </w:r>
            <w:r w:rsidR="00D65B2F" w:rsidRPr="00D65B2F">
              <w:rPr>
                <w:noProof/>
                <w:webHidden/>
                <w:sz w:val="32"/>
                <w:szCs w:val="32"/>
              </w:rPr>
              <w:fldChar w:fldCharType="separate"/>
            </w:r>
            <w:r w:rsidR="0093126D">
              <w:rPr>
                <w:noProof/>
                <w:webHidden/>
                <w:sz w:val="32"/>
                <w:szCs w:val="32"/>
              </w:rPr>
              <w:t>3</w:t>
            </w:r>
            <w:r w:rsidR="00D65B2F" w:rsidRPr="00D65B2F">
              <w:rPr>
                <w:noProof/>
                <w:webHidden/>
                <w:sz w:val="32"/>
                <w:szCs w:val="32"/>
              </w:rPr>
              <w:fldChar w:fldCharType="end"/>
            </w:r>
          </w:hyperlink>
        </w:p>
        <w:p w:rsidR="00D65B2F" w:rsidRPr="00D65B2F" w:rsidRDefault="00D65B2F" w:rsidP="00D65B2F"/>
        <w:p w:rsidR="00D65B2F" w:rsidRPr="00D65B2F" w:rsidRDefault="00D65B2F">
          <w:pPr>
            <w:pStyle w:val="TM1"/>
            <w:tabs>
              <w:tab w:val="right" w:leader="dot" w:pos="9062"/>
            </w:tabs>
            <w:rPr>
              <w:rFonts w:eastAsiaTheme="minorEastAsia"/>
              <w:noProof/>
              <w:sz w:val="32"/>
              <w:szCs w:val="32"/>
              <w:lang w:eastAsia="fr-FR"/>
            </w:rPr>
          </w:pPr>
          <w:hyperlink w:anchor="_Toc368521603" w:history="1">
            <w:r w:rsidRPr="00D65B2F">
              <w:rPr>
                <w:rStyle w:val="Lienhypertexte"/>
                <w:noProof/>
                <w:sz w:val="32"/>
                <w:szCs w:val="32"/>
              </w:rPr>
              <w:t>Partie 1 : Requêtes</w:t>
            </w:r>
            <w:r w:rsidRPr="00D65B2F">
              <w:rPr>
                <w:noProof/>
                <w:webHidden/>
                <w:sz w:val="32"/>
                <w:szCs w:val="32"/>
              </w:rPr>
              <w:tab/>
            </w:r>
            <w:r w:rsidRPr="00D65B2F">
              <w:rPr>
                <w:noProof/>
                <w:webHidden/>
                <w:sz w:val="32"/>
                <w:szCs w:val="32"/>
              </w:rPr>
              <w:fldChar w:fldCharType="begin"/>
            </w:r>
            <w:r w:rsidRPr="00D65B2F">
              <w:rPr>
                <w:noProof/>
                <w:webHidden/>
                <w:sz w:val="32"/>
                <w:szCs w:val="32"/>
              </w:rPr>
              <w:instrText xml:space="preserve"> PAGEREF _Toc368521603 \h </w:instrText>
            </w:r>
            <w:r w:rsidRPr="00D65B2F">
              <w:rPr>
                <w:noProof/>
                <w:webHidden/>
                <w:sz w:val="32"/>
                <w:szCs w:val="32"/>
              </w:rPr>
            </w:r>
            <w:r w:rsidRPr="00D65B2F">
              <w:rPr>
                <w:noProof/>
                <w:webHidden/>
                <w:sz w:val="32"/>
                <w:szCs w:val="32"/>
              </w:rPr>
              <w:fldChar w:fldCharType="separate"/>
            </w:r>
            <w:r w:rsidR="0093126D">
              <w:rPr>
                <w:noProof/>
                <w:webHidden/>
                <w:sz w:val="32"/>
                <w:szCs w:val="32"/>
              </w:rPr>
              <w:t>4</w:t>
            </w:r>
            <w:r w:rsidRPr="00D65B2F">
              <w:rPr>
                <w:noProof/>
                <w:webHidden/>
                <w:sz w:val="32"/>
                <w:szCs w:val="32"/>
              </w:rPr>
              <w:fldChar w:fldCharType="end"/>
            </w:r>
          </w:hyperlink>
        </w:p>
        <w:p w:rsidR="00D65B2F" w:rsidRDefault="00D65B2F">
          <w:pPr>
            <w:pStyle w:val="TM1"/>
            <w:tabs>
              <w:tab w:val="right" w:leader="dot" w:pos="9062"/>
            </w:tabs>
            <w:rPr>
              <w:rStyle w:val="Lienhypertexte"/>
              <w:noProof/>
              <w:sz w:val="32"/>
              <w:szCs w:val="32"/>
            </w:rPr>
          </w:pPr>
        </w:p>
        <w:p w:rsidR="00D65B2F" w:rsidRPr="00D65B2F" w:rsidRDefault="00D65B2F">
          <w:pPr>
            <w:pStyle w:val="TM1"/>
            <w:tabs>
              <w:tab w:val="right" w:leader="dot" w:pos="9062"/>
            </w:tabs>
            <w:rPr>
              <w:rFonts w:eastAsiaTheme="minorEastAsia"/>
              <w:noProof/>
              <w:sz w:val="32"/>
              <w:szCs w:val="32"/>
              <w:lang w:eastAsia="fr-FR"/>
            </w:rPr>
          </w:pPr>
          <w:hyperlink w:anchor="_Toc368521604" w:history="1">
            <w:r w:rsidRPr="00D65B2F">
              <w:rPr>
                <w:rStyle w:val="Lienhypertexte"/>
                <w:noProof/>
                <w:sz w:val="32"/>
                <w:szCs w:val="32"/>
              </w:rPr>
              <w:t>Partie 2 : Transactions</w:t>
            </w:r>
            <w:r w:rsidRPr="00D65B2F">
              <w:rPr>
                <w:noProof/>
                <w:webHidden/>
                <w:sz w:val="32"/>
                <w:szCs w:val="32"/>
              </w:rPr>
              <w:tab/>
            </w:r>
            <w:r w:rsidRPr="00D65B2F">
              <w:rPr>
                <w:noProof/>
                <w:webHidden/>
                <w:sz w:val="32"/>
                <w:szCs w:val="32"/>
              </w:rPr>
              <w:fldChar w:fldCharType="begin"/>
            </w:r>
            <w:r w:rsidRPr="00D65B2F">
              <w:rPr>
                <w:noProof/>
                <w:webHidden/>
                <w:sz w:val="32"/>
                <w:szCs w:val="32"/>
              </w:rPr>
              <w:instrText xml:space="preserve"> PAGEREF _Toc368521604 \h </w:instrText>
            </w:r>
            <w:r w:rsidRPr="00D65B2F">
              <w:rPr>
                <w:noProof/>
                <w:webHidden/>
                <w:sz w:val="32"/>
                <w:szCs w:val="32"/>
              </w:rPr>
            </w:r>
            <w:r w:rsidRPr="00D65B2F">
              <w:rPr>
                <w:noProof/>
                <w:webHidden/>
                <w:sz w:val="32"/>
                <w:szCs w:val="32"/>
              </w:rPr>
              <w:fldChar w:fldCharType="separate"/>
            </w:r>
            <w:r w:rsidR="0093126D">
              <w:rPr>
                <w:noProof/>
                <w:webHidden/>
                <w:sz w:val="32"/>
                <w:szCs w:val="32"/>
              </w:rPr>
              <w:t>5</w:t>
            </w:r>
            <w:r w:rsidRPr="00D65B2F">
              <w:rPr>
                <w:noProof/>
                <w:webHidden/>
                <w:sz w:val="32"/>
                <w:szCs w:val="32"/>
              </w:rPr>
              <w:fldChar w:fldCharType="end"/>
            </w:r>
          </w:hyperlink>
        </w:p>
        <w:p w:rsidR="00D65B2F" w:rsidRDefault="00D65B2F">
          <w:pPr>
            <w:pStyle w:val="TM1"/>
            <w:tabs>
              <w:tab w:val="right" w:leader="dot" w:pos="9062"/>
            </w:tabs>
            <w:rPr>
              <w:rStyle w:val="Lienhypertexte"/>
              <w:noProof/>
              <w:sz w:val="32"/>
              <w:szCs w:val="32"/>
            </w:rPr>
          </w:pPr>
        </w:p>
        <w:p w:rsidR="00D65B2F" w:rsidRPr="00D65B2F" w:rsidRDefault="00D65B2F">
          <w:pPr>
            <w:pStyle w:val="TM1"/>
            <w:tabs>
              <w:tab w:val="right" w:leader="dot" w:pos="9062"/>
            </w:tabs>
            <w:rPr>
              <w:rFonts w:eastAsiaTheme="minorEastAsia"/>
              <w:noProof/>
              <w:sz w:val="32"/>
              <w:szCs w:val="32"/>
              <w:lang w:eastAsia="fr-FR"/>
            </w:rPr>
          </w:pPr>
          <w:hyperlink w:anchor="_Toc368521605" w:history="1">
            <w:r w:rsidRPr="00D65B2F">
              <w:rPr>
                <w:rStyle w:val="Lienhypertexte"/>
                <w:noProof/>
                <w:sz w:val="32"/>
                <w:szCs w:val="32"/>
              </w:rPr>
              <w:t>Partie 3 : Cohérence</w:t>
            </w:r>
            <w:r w:rsidRPr="00D65B2F">
              <w:rPr>
                <w:noProof/>
                <w:webHidden/>
                <w:sz w:val="32"/>
                <w:szCs w:val="32"/>
              </w:rPr>
              <w:tab/>
            </w:r>
            <w:r w:rsidRPr="00D65B2F">
              <w:rPr>
                <w:noProof/>
                <w:webHidden/>
                <w:sz w:val="32"/>
                <w:szCs w:val="32"/>
              </w:rPr>
              <w:fldChar w:fldCharType="begin"/>
            </w:r>
            <w:r w:rsidRPr="00D65B2F">
              <w:rPr>
                <w:noProof/>
                <w:webHidden/>
                <w:sz w:val="32"/>
                <w:szCs w:val="32"/>
              </w:rPr>
              <w:instrText xml:space="preserve"> PAGEREF _Toc368521605 \h </w:instrText>
            </w:r>
            <w:r w:rsidRPr="00D65B2F">
              <w:rPr>
                <w:noProof/>
                <w:webHidden/>
                <w:sz w:val="32"/>
                <w:szCs w:val="32"/>
              </w:rPr>
            </w:r>
            <w:r w:rsidRPr="00D65B2F">
              <w:rPr>
                <w:noProof/>
                <w:webHidden/>
                <w:sz w:val="32"/>
                <w:szCs w:val="32"/>
              </w:rPr>
              <w:fldChar w:fldCharType="separate"/>
            </w:r>
            <w:r w:rsidR="0093126D">
              <w:rPr>
                <w:noProof/>
                <w:webHidden/>
                <w:sz w:val="32"/>
                <w:szCs w:val="32"/>
              </w:rPr>
              <w:t>6</w:t>
            </w:r>
            <w:r w:rsidRPr="00D65B2F">
              <w:rPr>
                <w:noProof/>
                <w:webHidden/>
                <w:sz w:val="32"/>
                <w:szCs w:val="32"/>
              </w:rPr>
              <w:fldChar w:fldCharType="end"/>
            </w:r>
          </w:hyperlink>
        </w:p>
        <w:p w:rsidR="00D65B2F" w:rsidRDefault="00D65B2F">
          <w:pPr>
            <w:pStyle w:val="TM1"/>
            <w:tabs>
              <w:tab w:val="right" w:leader="dot" w:pos="9062"/>
            </w:tabs>
            <w:rPr>
              <w:rStyle w:val="Lienhypertexte"/>
              <w:noProof/>
              <w:sz w:val="32"/>
              <w:szCs w:val="32"/>
            </w:rPr>
          </w:pPr>
        </w:p>
        <w:p w:rsidR="00D65B2F" w:rsidRPr="00D65B2F" w:rsidRDefault="00D65B2F">
          <w:pPr>
            <w:pStyle w:val="TM1"/>
            <w:tabs>
              <w:tab w:val="right" w:leader="dot" w:pos="9062"/>
            </w:tabs>
            <w:rPr>
              <w:rFonts w:eastAsiaTheme="minorEastAsia"/>
              <w:noProof/>
              <w:sz w:val="32"/>
              <w:szCs w:val="32"/>
              <w:lang w:eastAsia="fr-FR"/>
            </w:rPr>
          </w:pPr>
          <w:hyperlink w:anchor="_Toc368521606" w:history="1">
            <w:r w:rsidRPr="00D65B2F">
              <w:rPr>
                <w:rStyle w:val="Lienhypertexte"/>
                <w:noProof/>
                <w:sz w:val="32"/>
                <w:szCs w:val="32"/>
              </w:rPr>
              <w:t>Partie 4 : Evolutivité</w:t>
            </w:r>
            <w:r w:rsidRPr="00D65B2F">
              <w:rPr>
                <w:noProof/>
                <w:webHidden/>
                <w:sz w:val="32"/>
                <w:szCs w:val="32"/>
              </w:rPr>
              <w:tab/>
            </w:r>
            <w:r w:rsidRPr="00D65B2F">
              <w:rPr>
                <w:noProof/>
                <w:webHidden/>
                <w:sz w:val="32"/>
                <w:szCs w:val="32"/>
              </w:rPr>
              <w:fldChar w:fldCharType="begin"/>
            </w:r>
            <w:r w:rsidRPr="00D65B2F">
              <w:rPr>
                <w:noProof/>
                <w:webHidden/>
                <w:sz w:val="32"/>
                <w:szCs w:val="32"/>
              </w:rPr>
              <w:instrText xml:space="preserve"> PAGEREF _Toc368521606 \h </w:instrText>
            </w:r>
            <w:r w:rsidRPr="00D65B2F">
              <w:rPr>
                <w:noProof/>
                <w:webHidden/>
                <w:sz w:val="32"/>
                <w:szCs w:val="32"/>
              </w:rPr>
            </w:r>
            <w:r w:rsidRPr="00D65B2F">
              <w:rPr>
                <w:noProof/>
                <w:webHidden/>
                <w:sz w:val="32"/>
                <w:szCs w:val="32"/>
              </w:rPr>
              <w:fldChar w:fldCharType="separate"/>
            </w:r>
            <w:r w:rsidR="0093126D">
              <w:rPr>
                <w:noProof/>
                <w:webHidden/>
                <w:sz w:val="32"/>
                <w:szCs w:val="32"/>
              </w:rPr>
              <w:t>7</w:t>
            </w:r>
            <w:r w:rsidRPr="00D65B2F">
              <w:rPr>
                <w:noProof/>
                <w:webHidden/>
                <w:sz w:val="32"/>
                <w:szCs w:val="32"/>
              </w:rPr>
              <w:fldChar w:fldCharType="end"/>
            </w:r>
          </w:hyperlink>
        </w:p>
        <w:p w:rsidR="00D65B2F" w:rsidRDefault="00D65B2F">
          <w:pPr>
            <w:pStyle w:val="TM1"/>
            <w:tabs>
              <w:tab w:val="right" w:leader="dot" w:pos="9062"/>
            </w:tabs>
            <w:rPr>
              <w:rStyle w:val="Lienhypertexte"/>
              <w:noProof/>
              <w:sz w:val="32"/>
              <w:szCs w:val="32"/>
            </w:rPr>
          </w:pPr>
        </w:p>
        <w:p w:rsidR="00D65B2F" w:rsidRPr="00D65B2F" w:rsidRDefault="00D65B2F">
          <w:pPr>
            <w:pStyle w:val="TM1"/>
            <w:tabs>
              <w:tab w:val="right" w:leader="dot" w:pos="9062"/>
            </w:tabs>
            <w:rPr>
              <w:rFonts w:eastAsiaTheme="minorEastAsia"/>
              <w:noProof/>
              <w:sz w:val="32"/>
              <w:szCs w:val="32"/>
              <w:lang w:eastAsia="fr-FR"/>
            </w:rPr>
          </w:pPr>
          <w:hyperlink w:anchor="_Toc368521607" w:history="1">
            <w:r w:rsidRPr="00D65B2F">
              <w:rPr>
                <w:rStyle w:val="Lienhypertexte"/>
                <w:noProof/>
                <w:sz w:val="32"/>
                <w:szCs w:val="32"/>
              </w:rPr>
              <w:t>Partie 5 : Management</w:t>
            </w:r>
            <w:r w:rsidRPr="00D65B2F">
              <w:rPr>
                <w:noProof/>
                <w:webHidden/>
                <w:sz w:val="32"/>
                <w:szCs w:val="32"/>
              </w:rPr>
              <w:tab/>
            </w:r>
            <w:r w:rsidRPr="00D65B2F">
              <w:rPr>
                <w:noProof/>
                <w:webHidden/>
                <w:sz w:val="32"/>
                <w:szCs w:val="32"/>
              </w:rPr>
              <w:fldChar w:fldCharType="begin"/>
            </w:r>
            <w:r w:rsidRPr="00D65B2F">
              <w:rPr>
                <w:noProof/>
                <w:webHidden/>
                <w:sz w:val="32"/>
                <w:szCs w:val="32"/>
              </w:rPr>
              <w:instrText xml:space="preserve"> PAGEREF _Toc368521607 \h </w:instrText>
            </w:r>
            <w:r w:rsidRPr="00D65B2F">
              <w:rPr>
                <w:noProof/>
                <w:webHidden/>
                <w:sz w:val="32"/>
                <w:szCs w:val="32"/>
              </w:rPr>
            </w:r>
            <w:r w:rsidRPr="00D65B2F">
              <w:rPr>
                <w:noProof/>
                <w:webHidden/>
                <w:sz w:val="32"/>
                <w:szCs w:val="32"/>
              </w:rPr>
              <w:fldChar w:fldCharType="separate"/>
            </w:r>
            <w:r w:rsidR="0093126D">
              <w:rPr>
                <w:noProof/>
                <w:webHidden/>
                <w:sz w:val="32"/>
                <w:szCs w:val="32"/>
              </w:rPr>
              <w:t>8</w:t>
            </w:r>
            <w:r w:rsidRPr="00D65B2F">
              <w:rPr>
                <w:noProof/>
                <w:webHidden/>
                <w:sz w:val="32"/>
                <w:szCs w:val="32"/>
              </w:rPr>
              <w:fldChar w:fldCharType="end"/>
            </w:r>
          </w:hyperlink>
        </w:p>
        <w:p w:rsidR="00D65B2F" w:rsidRDefault="00D65B2F">
          <w:pPr>
            <w:pStyle w:val="TM1"/>
            <w:tabs>
              <w:tab w:val="right" w:leader="dot" w:pos="9062"/>
            </w:tabs>
            <w:rPr>
              <w:rStyle w:val="Lienhypertexte"/>
              <w:noProof/>
              <w:sz w:val="32"/>
              <w:szCs w:val="32"/>
            </w:rPr>
          </w:pPr>
        </w:p>
        <w:p w:rsidR="00D65B2F" w:rsidRPr="00D65B2F" w:rsidRDefault="00D65B2F">
          <w:pPr>
            <w:pStyle w:val="TM1"/>
            <w:tabs>
              <w:tab w:val="right" w:leader="dot" w:pos="9062"/>
            </w:tabs>
            <w:rPr>
              <w:rFonts w:eastAsiaTheme="minorEastAsia"/>
              <w:noProof/>
              <w:sz w:val="32"/>
              <w:szCs w:val="32"/>
              <w:lang w:eastAsia="fr-FR"/>
            </w:rPr>
          </w:pPr>
          <w:hyperlink w:anchor="_Toc368521608" w:history="1">
            <w:r w:rsidRPr="00D65B2F">
              <w:rPr>
                <w:rStyle w:val="Lienhypertexte"/>
                <w:noProof/>
                <w:sz w:val="32"/>
                <w:szCs w:val="32"/>
              </w:rPr>
              <w:t>Partie 6 : Schémas</w:t>
            </w:r>
            <w:r w:rsidRPr="00D65B2F">
              <w:rPr>
                <w:noProof/>
                <w:webHidden/>
                <w:sz w:val="32"/>
                <w:szCs w:val="32"/>
              </w:rPr>
              <w:tab/>
            </w:r>
            <w:r w:rsidRPr="00D65B2F">
              <w:rPr>
                <w:noProof/>
                <w:webHidden/>
                <w:sz w:val="32"/>
                <w:szCs w:val="32"/>
              </w:rPr>
              <w:fldChar w:fldCharType="begin"/>
            </w:r>
            <w:r w:rsidRPr="00D65B2F">
              <w:rPr>
                <w:noProof/>
                <w:webHidden/>
                <w:sz w:val="32"/>
                <w:szCs w:val="32"/>
              </w:rPr>
              <w:instrText xml:space="preserve"> PAGEREF _Toc368521608 \h </w:instrText>
            </w:r>
            <w:r w:rsidRPr="00D65B2F">
              <w:rPr>
                <w:noProof/>
                <w:webHidden/>
                <w:sz w:val="32"/>
                <w:szCs w:val="32"/>
              </w:rPr>
            </w:r>
            <w:r w:rsidRPr="00D65B2F">
              <w:rPr>
                <w:noProof/>
                <w:webHidden/>
                <w:sz w:val="32"/>
                <w:szCs w:val="32"/>
              </w:rPr>
              <w:fldChar w:fldCharType="separate"/>
            </w:r>
            <w:r w:rsidR="0093126D">
              <w:rPr>
                <w:noProof/>
                <w:webHidden/>
                <w:sz w:val="32"/>
                <w:szCs w:val="32"/>
              </w:rPr>
              <w:t>9</w:t>
            </w:r>
            <w:r w:rsidRPr="00D65B2F">
              <w:rPr>
                <w:noProof/>
                <w:webHidden/>
                <w:sz w:val="32"/>
                <w:szCs w:val="32"/>
              </w:rPr>
              <w:fldChar w:fldCharType="end"/>
            </w:r>
          </w:hyperlink>
        </w:p>
        <w:p w:rsidR="00D65B2F" w:rsidRDefault="00D65B2F">
          <w:pPr>
            <w:pStyle w:val="TM1"/>
            <w:tabs>
              <w:tab w:val="right" w:leader="dot" w:pos="9062"/>
            </w:tabs>
            <w:rPr>
              <w:rStyle w:val="Lienhypertexte"/>
              <w:noProof/>
              <w:sz w:val="32"/>
              <w:szCs w:val="32"/>
            </w:rPr>
          </w:pPr>
        </w:p>
        <w:p w:rsidR="00D65B2F" w:rsidRPr="00D65B2F" w:rsidRDefault="00D65B2F">
          <w:pPr>
            <w:pStyle w:val="TM1"/>
            <w:tabs>
              <w:tab w:val="right" w:leader="dot" w:pos="9062"/>
            </w:tabs>
            <w:rPr>
              <w:rFonts w:eastAsiaTheme="minorEastAsia"/>
              <w:noProof/>
              <w:sz w:val="32"/>
              <w:szCs w:val="32"/>
              <w:lang w:eastAsia="fr-FR"/>
            </w:rPr>
          </w:pPr>
          <w:hyperlink w:anchor="_Toc368521609" w:history="1">
            <w:r w:rsidRPr="00D65B2F">
              <w:rPr>
                <w:rStyle w:val="Lienhypertexte"/>
                <w:noProof/>
                <w:sz w:val="32"/>
                <w:szCs w:val="32"/>
              </w:rPr>
              <w:t>CONCLUSION :</w:t>
            </w:r>
            <w:r w:rsidRPr="00D65B2F">
              <w:rPr>
                <w:noProof/>
                <w:webHidden/>
                <w:sz w:val="32"/>
                <w:szCs w:val="32"/>
              </w:rPr>
              <w:tab/>
            </w:r>
            <w:r w:rsidRPr="00D65B2F">
              <w:rPr>
                <w:noProof/>
                <w:webHidden/>
                <w:sz w:val="32"/>
                <w:szCs w:val="32"/>
              </w:rPr>
              <w:fldChar w:fldCharType="begin"/>
            </w:r>
            <w:r w:rsidRPr="00D65B2F">
              <w:rPr>
                <w:noProof/>
                <w:webHidden/>
                <w:sz w:val="32"/>
                <w:szCs w:val="32"/>
              </w:rPr>
              <w:instrText xml:space="preserve"> PAGEREF _Toc368521609 \h </w:instrText>
            </w:r>
            <w:r w:rsidRPr="00D65B2F">
              <w:rPr>
                <w:noProof/>
                <w:webHidden/>
                <w:sz w:val="32"/>
                <w:szCs w:val="32"/>
              </w:rPr>
            </w:r>
            <w:r w:rsidRPr="00D65B2F">
              <w:rPr>
                <w:noProof/>
                <w:webHidden/>
                <w:sz w:val="32"/>
                <w:szCs w:val="32"/>
              </w:rPr>
              <w:fldChar w:fldCharType="separate"/>
            </w:r>
            <w:r w:rsidR="0093126D">
              <w:rPr>
                <w:noProof/>
                <w:webHidden/>
                <w:sz w:val="32"/>
                <w:szCs w:val="32"/>
              </w:rPr>
              <w:t>10</w:t>
            </w:r>
            <w:r w:rsidRPr="00D65B2F">
              <w:rPr>
                <w:noProof/>
                <w:webHidden/>
                <w:sz w:val="32"/>
                <w:szCs w:val="32"/>
              </w:rPr>
              <w:fldChar w:fldCharType="end"/>
            </w:r>
          </w:hyperlink>
        </w:p>
        <w:p w:rsidR="00C621F4" w:rsidRDefault="00C621F4">
          <w:r w:rsidRPr="00D65B2F">
            <w:rPr>
              <w:sz w:val="32"/>
              <w:szCs w:val="32"/>
            </w:rPr>
            <w:fldChar w:fldCharType="end"/>
          </w:r>
        </w:p>
      </w:sdtContent>
    </w:sdt>
    <w:p w:rsidR="00C621F4" w:rsidRDefault="00C621F4"/>
    <w:p w:rsidR="00C621F4" w:rsidRDefault="00C621F4">
      <w:pPr>
        <w:rPr>
          <w:rFonts w:asciiTheme="majorHAnsi" w:eastAsiaTheme="majorEastAsia" w:hAnsiTheme="majorHAnsi" w:cstheme="majorBidi"/>
          <w:b/>
          <w:bCs/>
          <w:color w:val="365F91" w:themeColor="accent1" w:themeShade="BF"/>
          <w:sz w:val="28"/>
          <w:szCs w:val="28"/>
          <w:u w:val="single"/>
        </w:rPr>
      </w:pPr>
      <w:r>
        <w:rPr>
          <w:u w:val="single"/>
        </w:rPr>
        <w:br w:type="page"/>
      </w:r>
    </w:p>
    <w:p w:rsidR="00C621F4" w:rsidRDefault="00C621F4" w:rsidP="00C621F4">
      <w:pPr>
        <w:pStyle w:val="Titre1"/>
        <w:rPr>
          <w:u w:val="single"/>
        </w:rPr>
      </w:pPr>
      <w:bookmarkStart w:id="0" w:name="_Toc368521602"/>
      <w:r w:rsidRPr="00C621F4">
        <w:rPr>
          <w:u w:val="single"/>
        </w:rPr>
        <w:lastRenderedPageBreak/>
        <w:t>INTRODUCTION :</w:t>
      </w:r>
      <w:bookmarkEnd w:id="0"/>
    </w:p>
    <w:p w:rsidR="00C621F4" w:rsidRDefault="00C621F4" w:rsidP="00C621F4"/>
    <w:p w:rsidR="00C621F4" w:rsidRPr="00472B07" w:rsidRDefault="00C621F4" w:rsidP="00B33FAA">
      <w:pPr>
        <w:jc w:val="both"/>
        <w:rPr>
          <w:sz w:val="24"/>
          <w:szCs w:val="24"/>
        </w:rPr>
      </w:pPr>
      <w:r w:rsidRPr="00472B07">
        <w:rPr>
          <w:sz w:val="24"/>
          <w:szCs w:val="24"/>
        </w:rPr>
        <w:tab/>
      </w:r>
      <w:r w:rsidR="0080336B" w:rsidRPr="00472B07">
        <w:rPr>
          <w:sz w:val="24"/>
          <w:szCs w:val="24"/>
        </w:rPr>
        <w:t xml:space="preserve">Le but de cette synthèse est de résumer les points et concepts importants de la conférence de Google, présenté par Ken </w:t>
      </w:r>
      <w:proofErr w:type="spellStart"/>
      <w:r w:rsidR="0080336B" w:rsidRPr="00472B07">
        <w:rPr>
          <w:sz w:val="24"/>
          <w:szCs w:val="24"/>
        </w:rPr>
        <w:t>Ashcraft</w:t>
      </w:r>
      <w:proofErr w:type="spellEnd"/>
      <w:r w:rsidR="0080336B" w:rsidRPr="00472B07">
        <w:rPr>
          <w:sz w:val="24"/>
          <w:szCs w:val="24"/>
        </w:rPr>
        <w:t xml:space="preserve"> et Alfred Fuller, qui a pour titre : « SQL vs </w:t>
      </w:r>
      <w:proofErr w:type="spellStart"/>
      <w:r w:rsidR="0080336B" w:rsidRPr="00472B07">
        <w:rPr>
          <w:sz w:val="24"/>
          <w:szCs w:val="24"/>
        </w:rPr>
        <w:t>NoSQL</w:t>
      </w:r>
      <w:proofErr w:type="spellEnd"/>
      <w:r w:rsidR="0080336B" w:rsidRPr="00472B07">
        <w:rPr>
          <w:sz w:val="24"/>
          <w:szCs w:val="24"/>
        </w:rPr>
        <w:t xml:space="preserve"> : Battle of the </w:t>
      </w:r>
      <w:proofErr w:type="spellStart"/>
      <w:r w:rsidR="0080336B" w:rsidRPr="00472B07">
        <w:rPr>
          <w:sz w:val="24"/>
          <w:szCs w:val="24"/>
        </w:rPr>
        <w:t>Backends</w:t>
      </w:r>
      <w:proofErr w:type="spellEnd"/>
      <w:r w:rsidR="0080336B" w:rsidRPr="00472B07">
        <w:rPr>
          <w:sz w:val="24"/>
          <w:szCs w:val="24"/>
        </w:rPr>
        <w:t xml:space="preserve"> » disponible sur </w:t>
      </w:r>
      <w:proofErr w:type="spellStart"/>
      <w:r w:rsidR="0080336B" w:rsidRPr="00472B07">
        <w:rPr>
          <w:sz w:val="24"/>
          <w:szCs w:val="24"/>
        </w:rPr>
        <w:t>Youtube</w:t>
      </w:r>
      <w:proofErr w:type="spellEnd"/>
      <w:r w:rsidR="0080336B" w:rsidRPr="00472B07">
        <w:rPr>
          <w:sz w:val="24"/>
          <w:szCs w:val="24"/>
        </w:rPr>
        <w:t xml:space="preserve"> en cliquant </w:t>
      </w:r>
      <w:hyperlink r:id="rId9" w:history="1">
        <w:proofErr w:type="spellStart"/>
        <w:r w:rsidR="0080336B" w:rsidRPr="00472B07">
          <w:rPr>
            <w:rStyle w:val="Lienhypertexte"/>
            <w:sz w:val="24"/>
            <w:szCs w:val="24"/>
          </w:rPr>
          <w:t>iç</w:t>
        </w:r>
        <w:r w:rsidR="0080336B" w:rsidRPr="00472B07">
          <w:rPr>
            <w:rStyle w:val="Lienhypertexte"/>
            <w:sz w:val="24"/>
            <w:szCs w:val="24"/>
          </w:rPr>
          <w:t>i</w:t>
        </w:r>
        <w:proofErr w:type="spellEnd"/>
      </w:hyperlink>
      <w:r w:rsidR="0080336B" w:rsidRPr="00472B07">
        <w:rPr>
          <w:sz w:val="24"/>
          <w:szCs w:val="24"/>
        </w:rPr>
        <w:t xml:space="preserve">. Cette conférence traite de l’utilisation de deux types de stockage de données qu’offre Google </w:t>
      </w:r>
      <w:proofErr w:type="spellStart"/>
      <w:r w:rsidR="0080336B" w:rsidRPr="00472B07">
        <w:rPr>
          <w:sz w:val="24"/>
          <w:szCs w:val="24"/>
        </w:rPr>
        <w:t>App</w:t>
      </w:r>
      <w:proofErr w:type="spellEnd"/>
      <w:r w:rsidR="0080336B" w:rsidRPr="00472B07">
        <w:rPr>
          <w:sz w:val="24"/>
          <w:szCs w:val="24"/>
        </w:rPr>
        <w:t xml:space="preserve"> </w:t>
      </w:r>
      <w:proofErr w:type="spellStart"/>
      <w:r w:rsidR="0080336B" w:rsidRPr="00472B07">
        <w:rPr>
          <w:sz w:val="24"/>
          <w:szCs w:val="24"/>
        </w:rPr>
        <w:t>Engine</w:t>
      </w:r>
      <w:proofErr w:type="spellEnd"/>
      <w:r w:rsidR="0080336B" w:rsidRPr="00472B07">
        <w:rPr>
          <w:sz w:val="24"/>
          <w:szCs w:val="24"/>
        </w:rPr>
        <w:t xml:space="preserve">, à savoir le SQL et le </w:t>
      </w:r>
      <w:proofErr w:type="spellStart"/>
      <w:r w:rsidR="0080336B" w:rsidRPr="00472B07">
        <w:rPr>
          <w:sz w:val="24"/>
          <w:szCs w:val="24"/>
        </w:rPr>
        <w:t>No</w:t>
      </w:r>
      <w:r w:rsidR="00B33FAA" w:rsidRPr="00472B07">
        <w:rPr>
          <w:sz w:val="24"/>
          <w:szCs w:val="24"/>
        </w:rPr>
        <w:t>SQL</w:t>
      </w:r>
      <w:proofErr w:type="spellEnd"/>
      <w:r w:rsidR="00B33FAA" w:rsidRPr="00472B07">
        <w:rPr>
          <w:sz w:val="24"/>
          <w:szCs w:val="24"/>
        </w:rPr>
        <w:t>.</w:t>
      </w:r>
    </w:p>
    <w:p w:rsidR="00983BEC" w:rsidRPr="00472B07" w:rsidRDefault="00983BEC" w:rsidP="00B33FAA">
      <w:pPr>
        <w:jc w:val="both"/>
        <w:rPr>
          <w:sz w:val="24"/>
          <w:szCs w:val="24"/>
        </w:rPr>
      </w:pPr>
      <w:r w:rsidRPr="00472B07">
        <w:rPr>
          <w:sz w:val="24"/>
          <w:szCs w:val="24"/>
        </w:rPr>
        <w:tab/>
        <w:t xml:space="preserve">Google </w:t>
      </w:r>
      <w:proofErr w:type="spellStart"/>
      <w:r w:rsidRPr="00472B07">
        <w:rPr>
          <w:sz w:val="24"/>
          <w:szCs w:val="24"/>
        </w:rPr>
        <w:t>App</w:t>
      </w:r>
      <w:proofErr w:type="spellEnd"/>
      <w:r w:rsidRPr="00472B07">
        <w:rPr>
          <w:sz w:val="24"/>
          <w:szCs w:val="24"/>
        </w:rPr>
        <w:t xml:space="preserve"> </w:t>
      </w:r>
      <w:proofErr w:type="spellStart"/>
      <w:r w:rsidRPr="00472B07">
        <w:rPr>
          <w:sz w:val="24"/>
          <w:szCs w:val="24"/>
        </w:rPr>
        <w:t>Engine</w:t>
      </w:r>
      <w:proofErr w:type="spellEnd"/>
      <w:r w:rsidRPr="00472B07">
        <w:rPr>
          <w:sz w:val="24"/>
          <w:szCs w:val="24"/>
        </w:rPr>
        <w:t xml:space="preserve"> (connu aussi sous l’abréviation GAE) est un outil permettant de construire des applications sur l’infrastructure de Google. GAE est une « Plate-forme en tant que service » qui est un des types de Cloud </w:t>
      </w:r>
      <w:proofErr w:type="spellStart"/>
      <w:r w:rsidRPr="00472B07">
        <w:rPr>
          <w:sz w:val="24"/>
          <w:szCs w:val="24"/>
        </w:rPr>
        <w:t>Computing</w:t>
      </w:r>
      <w:proofErr w:type="spellEnd"/>
      <w:r w:rsidRPr="00472B07">
        <w:rPr>
          <w:sz w:val="24"/>
          <w:szCs w:val="24"/>
        </w:rPr>
        <w:t xml:space="preserve"> où Google va maintenir la plateforme d’exécution des applications et l’entreprise cliente maintient les applications proprement dites. </w:t>
      </w:r>
    </w:p>
    <w:p w:rsidR="00983BEC" w:rsidRPr="00472B07" w:rsidRDefault="00983BEC" w:rsidP="00B33FAA">
      <w:pPr>
        <w:jc w:val="both"/>
        <w:rPr>
          <w:sz w:val="24"/>
          <w:szCs w:val="24"/>
        </w:rPr>
      </w:pPr>
      <w:r w:rsidRPr="00472B07">
        <w:rPr>
          <w:sz w:val="24"/>
          <w:szCs w:val="24"/>
        </w:rPr>
        <w:tab/>
        <w:t xml:space="preserve">Ainsi, sur Google </w:t>
      </w:r>
      <w:proofErr w:type="spellStart"/>
      <w:r w:rsidRPr="00472B07">
        <w:rPr>
          <w:sz w:val="24"/>
          <w:szCs w:val="24"/>
        </w:rPr>
        <w:t>App</w:t>
      </w:r>
      <w:proofErr w:type="spellEnd"/>
      <w:r w:rsidRPr="00472B07">
        <w:rPr>
          <w:sz w:val="24"/>
          <w:szCs w:val="24"/>
        </w:rPr>
        <w:t xml:space="preserve"> </w:t>
      </w:r>
      <w:proofErr w:type="spellStart"/>
      <w:r w:rsidRPr="00472B07">
        <w:rPr>
          <w:sz w:val="24"/>
          <w:szCs w:val="24"/>
        </w:rPr>
        <w:t>Engine</w:t>
      </w:r>
      <w:proofErr w:type="spellEnd"/>
      <w:r w:rsidRPr="00472B07">
        <w:rPr>
          <w:sz w:val="24"/>
          <w:szCs w:val="24"/>
        </w:rPr>
        <w:t xml:space="preserve"> plusieurs types de stockage sont disponibles</w:t>
      </w:r>
      <w:r w:rsidR="00D959AA" w:rsidRPr="00472B07">
        <w:rPr>
          <w:sz w:val="24"/>
          <w:szCs w:val="24"/>
        </w:rPr>
        <w:t>. Tout d’abord, « </w:t>
      </w:r>
      <w:r w:rsidR="00D959AA" w:rsidRPr="00472B07">
        <w:rPr>
          <w:rStyle w:val="hps"/>
          <w:sz w:val="24"/>
          <w:szCs w:val="24"/>
        </w:rPr>
        <w:t>Google Cloud</w:t>
      </w:r>
      <w:r w:rsidR="00D959AA" w:rsidRPr="00472B07">
        <w:rPr>
          <w:sz w:val="24"/>
          <w:szCs w:val="24"/>
        </w:rPr>
        <w:t xml:space="preserve"> </w:t>
      </w:r>
      <w:r w:rsidR="00D959AA" w:rsidRPr="00472B07">
        <w:rPr>
          <w:rStyle w:val="hps"/>
          <w:sz w:val="24"/>
          <w:szCs w:val="24"/>
        </w:rPr>
        <w:t>SQL »</w:t>
      </w:r>
      <w:r w:rsidR="00D959AA" w:rsidRPr="00472B07">
        <w:rPr>
          <w:sz w:val="24"/>
          <w:szCs w:val="24"/>
        </w:rPr>
        <w:t xml:space="preserve"> qui </w:t>
      </w:r>
      <w:r w:rsidR="00D959AA" w:rsidRPr="00472B07">
        <w:rPr>
          <w:rStyle w:val="hps"/>
          <w:sz w:val="24"/>
          <w:szCs w:val="24"/>
        </w:rPr>
        <w:t>est un service</w:t>
      </w:r>
      <w:r w:rsidR="00D959AA" w:rsidRPr="00472B07">
        <w:rPr>
          <w:sz w:val="24"/>
          <w:szCs w:val="24"/>
        </w:rPr>
        <w:t xml:space="preserve"> </w:t>
      </w:r>
      <w:r w:rsidR="00D959AA" w:rsidRPr="00472B07">
        <w:rPr>
          <w:rStyle w:val="hps"/>
          <w:sz w:val="24"/>
          <w:szCs w:val="24"/>
        </w:rPr>
        <w:t>Web fournissant</w:t>
      </w:r>
      <w:r w:rsidR="00D959AA" w:rsidRPr="00472B07">
        <w:rPr>
          <w:sz w:val="24"/>
          <w:szCs w:val="24"/>
        </w:rPr>
        <w:t xml:space="preserve"> </w:t>
      </w:r>
      <w:r w:rsidR="00D959AA" w:rsidRPr="00472B07">
        <w:rPr>
          <w:rStyle w:val="hps"/>
          <w:sz w:val="24"/>
          <w:szCs w:val="24"/>
        </w:rPr>
        <w:t>un</w:t>
      </w:r>
      <w:r w:rsidR="00D959AA" w:rsidRPr="00472B07">
        <w:rPr>
          <w:sz w:val="24"/>
          <w:szCs w:val="24"/>
        </w:rPr>
        <w:t xml:space="preserve">e solution </w:t>
      </w:r>
      <w:r w:rsidR="00D959AA" w:rsidRPr="00472B07">
        <w:rPr>
          <w:rStyle w:val="hps"/>
          <w:sz w:val="24"/>
          <w:szCs w:val="24"/>
        </w:rPr>
        <w:t>entièrement</w:t>
      </w:r>
      <w:r w:rsidR="00D959AA" w:rsidRPr="00472B07">
        <w:rPr>
          <w:sz w:val="24"/>
          <w:szCs w:val="24"/>
        </w:rPr>
        <w:t xml:space="preserve"> </w:t>
      </w:r>
      <w:r w:rsidR="00D959AA" w:rsidRPr="00472B07">
        <w:rPr>
          <w:rStyle w:val="hps"/>
          <w:sz w:val="24"/>
          <w:szCs w:val="24"/>
        </w:rPr>
        <w:t>géré,</w:t>
      </w:r>
      <w:r w:rsidR="00D959AA" w:rsidRPr="00472B07">
        <w:rPr>
          <w:sz w:val="24"/>
          <w:szCs w:val="24"/>
        </w:rPr>
        <w:t xml:space="preserve"> </w:t>
      </w:r>
      <w:r w:rsidR="00D959AA" w:rsidRPr="00472B07">
        <w:rPr>
          <w:rStyle w:val="hps"/>
          <w:sz w:val="24"/>
          <w:szCs w:val="24"/>
        </w:rPr>
        <w:t>hébergé</w:t>
      </w:r>
      <w:r w:rsidR="00D959AA" w:rsidRPr="00472B07">
        <w:rPr>
          <w:sz w:val="24"/>
          <w:szCs w:val="24"/>
        </w:rPr>
        <w:t xml:space="preserve"> et hautement disponible </w:t>
      </w:r>
      <w:r w:rsidR="00D959AA" w:rsidRPr="00472B07">
        <w:rPr>
          <w:rStyle w:val="hps"/>
          <w:sz w:val="24"/>
          <w:szCs w:val="24"/>
        </w:rPr>
        <w:t>de stockage</w:t>
      </w:r>
      <w:r w:rsidR="00D959AA" w:rsidRPr="00472B07">
        <w:rPr>
          <w:sz w:val="24"/>
          <w:szCs w:val="24"/>
        </w:rPr>
        <w:t xml:space="preserve"> </w:t>
      </w:r>
      <w:r w:rsidR="00D959AA" w:rsidRPr="00472B07">
        <w:rPr>
          <w:rStyle w:val="hps"/>
          <w:sz w:val="24"/>
          <w:szCs w:val="24"/>
        </w:rPr>
        <w:t>pour les applications</w:t>
      </w:r>
      <w:r w:rsidR="00D959AA" w:rsidRPr="00472B07">
        <w:rPr>
          <w:sz w:val="24"/>
          <w:szCs w:val="24"/>
        </w:rPr>
        <w:t>. Et</w:t>
      </w:r>
      <w:r w:rsidR="009D2592" w:rsidRPr="00472B07">
        <w:rPr>
          <w:sz w:val="24"/>
          <w:szCs w:val="24"/>
        </w:rPr>
        <w:t xml:space="preserve"> </w:t>
      </w:r>
      <w:r w:rsidR="00D959AA" w:rsidRPr="00472B07">
        <w:rPr>
          <w:sz w:val="24"/>
          <w:szCs w:val="24"/>
        </w:rPr>
        <w:t>« </w:t>
      </w:r>
      <w:proofErr w:type="spellStart"/>
      <w:r w:rsidR="009D2592" w:rsidRPr="00472B07">
        <w:rPr>
          <w:sz w:val="24"/>
          <w:szCs w:val="24"/>
        </w:rPr>
        <w:t>Datastore</w:t>
      </w:r>
      <w:proofErr w:type="spellEnd"/>
      <w:r w:rsidR="00D959AA" w:rsidRPr="00472B07">
        <w:rPr>
          <w:sz w:val="24"/>
          <w:szCs w:val="24"/>
        </w:rPr>
        <w:t> »</w:t>
      </w:r>
      <w:r w:rsidR="009D2592" w:rsidRPr="00472B07">
        <w:rPr>
          <w:sz w:val="24"/>
          <w:szCs w:val="24"/>
        </w:rPr>
        <w:t xml:space="preserve"> qui repose sur la même technologie qu’utilise Google pour ses applications et qui est une solution </w:t>
      </w:r>
      <w:proofErr w:type="spellStart"/>
      <w:r w:rsidR="009D2592" w:rsidRPr="00472B07">
        <w:rPr>
          <w:sz w:val="24"/>
          <w:szCs w:val="24"/>
        </w:rPr>
        <w:t>NoSQL</w:t>
      </w:r>
      <w:proofErr w:type="spellEnd"/>
      <w:r w:rsidR="00D959AA" w:rsidRPr="00472B07">
        <w:rPr>
          <w:sz w:val="24"/>
          <w:szCs w:val="24"/>
        </w:rPr>
        <w:t xml:space="preserve"> permettant ainsi de supporter une grande quantité de donnée</w:t>
      </w:r>
      <w:r w:rsidR="009D2592" w:rsidRPr="00472B07">
        <w:rPr>
          <w:sz w:val="24"/>
          <w:szCs w:val="24"/>
        </w:rPr>
        <w:t>.</w:t>
      </w:r>
    </w:p>
    <w:p w:rsidR="00D959AA" w:rsidRPr="00472B07" w:rsidRDefault="00D959AA" w:rsidP="00B33FAA">
      <w:pPr>
        <w:jc w:val="both"/>
        <w:rPr>
          <w:sz w:val="24"/>
          <w:szCs w:val="24"/>
        </w:rPr>
      </w:pPr>
      <w:r w:rsidRPr="00472B07">
        <w:rPr>
          <w:sz w:val="24"/>
          <w:szCs w:val="24"/>
        </w:rPr>
        <w:tab/>
        <w:t xml:space="preserve">Lors de cette conférence, les deux présentateurs comparent ces 2 solutions sur 6 divers caractéristiques : </w:t>
      </w:r>
    </w:p>
    <w:p w:rsidR="00D959AA" w:rsidRPr="00472B07" w:rsidRDefault="00D959AA" w:rsidP="00B33FAA">
      <w:pPr>
        <w:pStyle w:val="Paragraphedeliste"/>
        <w:numPr>
          <w:ilvl w:val="0"/>
          <w:numId w:val="1"/>
        </w:numPr>
        <w:jc w:val="both"/>
        <w:rPr>
          <w:sz w:val="24"/>
          <w:szCs w:val="24"/>
        </w:rPr>
      </w:pPr>
      <w:r w:rsidRPr="00472B07">
        <w:rPr>
          <w:sz w:val="24"/>
          <w:szCs w:val="24"/>
        </w:rPr>
        <w:t xml:space="preserve">Les requêtes </w:t>
      </w:r>
    </w:p>
    <w:p w:rsidR="00D959AA" w:rsidRPr="00472B07" w:rsidRDefault="00D959AA" w:rsidP="00B33FAA">
      <w:pPr>
        <w:pStyle w:val="Paragraphedeliste"/>
        <w:numPr>
          <w:ilvl w:val="0"/>
          <w:numId w:val="1"/>
        </w:numPr>
        <w:jc w:val="both"/>
        <w:rPr>
          <w:sz w:val="24"/>
          <w:szCs w:val="24"/>
        </w:rPr>
      </w:pPr>
      <w:r w:rsidRPr="00472B07">
        <w:rPr>
          <w:sz w:val="24"/>
          <w:szCs w:val="24"/>
        </w:rPr>
        <w:t>Les transactions</w:t>
      </w:r>
    </w:p>
    <w:p w:rsidR="00D959AA" w:rsidRPr="00472B07" w:rsidRDefault="00D959AA" w:rsidP="00B33FAA">
      <w:pPr>
        <w:pStyle w:val="Paragraphedeliste"/>
        <w:numPr>
          <w:ilvl w:val="0"/>
          <w:numId w:val="1"/>
        </w:numPr>
        <w:jc w:val="both"/>
        <w:rPr>
          <w:sz w:val="24"/>
          <w:szCs w:val="24"/>
        </w:rPr>
      </w:pPr>
      <w:r w:rsidRPr="00472B07">
        <w:rPr>
          <w:sz w:val="24"/>
          <w:szCs w:val="24"/>
        </w:rPr>
        <w:t>La cohérence</w:t>
      </w:r>
    </w:p>
    <w:p w:rsidR="00D959AA" w:rsidRPr="00472B07" w:rsidRDefault="00D959AA" w:rsidP="00B33FAA">
      <w:pPr>
        <w:pStyle w:val="Paragraphedeliste"/>
        <w:numPr>
          <w:ilvl w:val="0"/>
          <w:numId w:val="1"/>
        </w:numPr>
        <w:jc w:val="both"/>
        <w:rPr>
          <w:sz w:val="24"/>
          <w:szCs w:val="24"/>
        </w:rPr>
      </w:pPr>
      <w:r w:rsidRPr="00472B07">
        <w:rPr>
          <w:sz w:val="24"/>
          <w:szCs w:val="24"/>
        </w:rPr>
        <w:t>L’évolutivité</w:t>
      </w:r>
    </w:p>
    <w:p w:rsidR="00D959AA" w:rsidRPr="00472B07" w:rsidRDefault="00D959AA" w:rsidP="00B33FAA">
      <w:pPr>
        <w:pStyle w:val="Paragraphedeliste"/>
        <w:numPr>
          <w:ilvl w:val="0"/>
          <w:numId w:val="1"/>
        </w:numPr>
        <w:jc w:val="both"/>
        <w:rPr>
          <w:sz w:val="24"/>
          <w:szCs w:val="24"/>
        </w:rPr>
      </w:pPr>
      <w:r w:rsidRPr="00472B07">
        <w:rPr>
          <w:sz w:val="24"/>
          <w:szCs w:val="24"/>
        </w:rPr>
        <w:t>La gestion/le management</w:t>
      </w:r>
    </w:p>
    <w:p w:rsidR="00D959AA" w:rsidRPr="00472B07" w:rsidRDefault="00D959AA" w:rsidP="00D959AA">
      <w:pPr>
        <w:pStyle w:val="Paragraphedeliste"/>
        <w:numPr>
          <w:ilvl w:val="0"/>
          <w:numId w:val="1"/>
        </w:numPr>
        <w:rPr>
          <w:sz w:val="24"/>
          <w:szCs w:val="24"/>
        </w:rPr>
      </w:pPr>
      <w:r w:rsidRPr="00472B07">
        <w:rPr>
          <w:sz w:val="24"/>
          <w:szCs w:val="24"/>
        </w:rPr>
        <w:t>Les schémas</w:t>
      </w:r>
    </w:p>
    <w:p w:rsidR="002A0E7D" w:rsidRDefault="0080336B" w:rsidP="002A0E7D">
      <w:r>
        <w:tab/>
      </w:r>
      <w:r w:rsidR="002A0E7D">
        <w:rPr>
          <w:noProof/>
          <w:lang w:eastAsia="fr-FR"/>
        </w:rPr>
        <w:drawing>
          <wp:inline distT="0" distB="0" distL="0" distR="0">
            <wp:extent cx="3690241" cy="2206614"/>
            <wp:effectExtent l="19050" t="0" r="5459" b="0"/>
            <wp:docPr id="6" name="Image 5" descr="Google_App_Engin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_App_Engine_icon.png"/>
                    <pic:cNvPicPr/>
                  </pic:nvPicPr>
                  <pic:blipFill>
                    <a:blip r:embed="rId10" cstate="print"/>
                    <a:stretch>
                      <a:fillRect/>
                    </a:stretch>
                  </pic:blipFill>
                  <pic:spPr>
                    <a:xfrm>
                      <a:off x="0" y="0"/>
                      <a:ext cx="3699643" cy="2212236"/>
                    </a:xfrm>
                    <a:prstGeom prst="rect">
                      <a:avLst/>
                    </a:prstGeom>
                  </pic:spPr>
                </pic:pic>
              </a:graphicData>
            </a:graphic>
          </wp:inline>
        </w:drawing>
      </w:r>
    </w:p>
    <w:p w:rsidR="00C621F4" w:rsidRPr="002A0E7D" w:rsidRDefault="002A0E7D" w:rsidP="002A0E7D">
      <w:pPr>
        <w:pStyle w:val="Lgende"/>
        <w:jc w:val="center"/>
        <w:rPr>
          <w:color w:val="auto"/>
          <w:sz w:val="20"/>
          <w:szCs w:val="20"/>
        </w:rPr>
      </w:pPr>
      <w:r w:rsidRPr="002A0E7D">
        <w:rPr>
          <w:color w:val="auto"/>
          <w:sz w:val="20"/>
          <w:szCs w:val="20"/>
        </w:rPr>
        <w:t xml:space="preserve">Logo Google </w:t>
      </w:r>
      <w:proofErr w:type="spellStart"/>
      <w:r w:rsidRPr="002A0E7D">
        <w:rPr>
          <w:color w:val="auto"/>
          <w:sz w:val="20"/>
          <w:szCs w:val="20"/>
        </w:rPr>
        <w:t>App</w:t>
      </w:r>
      <w:proofErr w:type="spellEnd"/>
      <w:r w:rsidRPr="002A0E7D">
        <w:rPr>
          <w:color w:val="auto"/>
          <w:sz w:val="20"/>
          <w:szCs w:val="20"/>
        </w:rPr>
        <w:t xml:space="preserve"> </w:t>
      </w:r>
      <w:proofErr w:type="spellStart"/>
      <w:r w:rsidRPr="002A0E7D">
        <w:rPr>
          <w:color w:val="auto"/>
          <w:sz w:val="20"/>
          <w:szCs w:val="20"/>
        </w:rPr>
        <w:t>Engine</w:t>
      </w:r>
      <w:proofErr w:type="spellEnd"/>
      <w:r w:rsidR="00C621F4">
        <w:br w:type="page"/>
      </w:r>
    </w:p>
    <w:p w:rsidR="00C621F4" w:rsidRDefault="00C621F4" w:rsidP="00C621F4">
      <w:pPr>
        <w:pStyle w:val="Titre1"/>
      </w:pPr>
      <w:bookmarkStart w:id="1" w:name="_Toc368521603"/>
      <w:r>
        <w:lastRenderedPageBreak/>
        <w:t>Partie 1 : Requêtes</w:t>
      </w:r>
      <w:bookmarkEnd w:id="1"/>
      <w:r>
        <w:t xml:space="preserve"> </w:t>
      </w:r>
    </w:p>
    <w:p w:rsidR="00C621F4" w:rsidRDefault="00C621F4"/>
    <w:p w:rsidR="00B33FAA" w:rsidRPr="00472B07" w:rsidRDefault="00B33FAA" w:rsidP="002A0E7D">
      <w:pPr>
        <w:jc w:val="both"/>
        <w:rPr>
          <w:sz w:val="24"/>
          <w:szCs w:val="24"/>
        </w:rPr>
      </w:pPr>
      <w:r>
        <w:tab/>
      </w:r>
      <w:r w:rsidRPr="00472B07">
        <w:rPr>
          <w:sz w:val="24"/>
          <w:szCs w:val="24"/>
        </w:rPr>
        <w:t>La partie requête est importante car si l’utilisateur ne dispose pas d’un puissant langage de requêtes alors on accède plus difficilement aux données que l’on désire et on y accède moins rapidement.</w:t>
      </w:r>
    </w:p>
    <w:p w:rsidR="002A0E7D" w:rsidRPr="00472B07" w:rsidRDefault="002A0E7D" w:rsidP="002A0E7D">
      <w:pPr>
        <w:jc w:val="both"/>
        <w:rPr>
          <w:sz w:val="24"/>
          <w:szCs w:val="24"/>
        </w:rPr>
      </w:pPr>
      <w:r w:rsidRPr="00472B07">
        <w:rPr>
          <w:sz w:val="24"/>
          <w:szCs w:val="24"/>
        </w:rPr>
        <w:tab/>
        <w:t xml:space="preserve">Ainsi, </w:t>
      </w:r>
      <w:r w:rsidR="00B175E9" w:rsidRPr="00472B07">
        <w:rPr>
          <w:sz w:val="24"/>
          <w:szCs w:val="24"/>
        </w:rPr>
        <w:t xml:space="preserve">le Cloud SQL supporte les langages de manipulations SQL standards assurant ainsi une recherche, une modification, des ajouts, etc. de manière aisé sur la base de donnée. Le </w:t>
      </w:r>
      <w:proofErr w:type="spellStart"/>
      <w:r w:rsidR="00B175E9" w:rsidRPr="00472B07">
        <w:rPr>
          <w:sz w:val="24"/>
          <w:szCs w:val="24"/>
        </w:rPr>
        <w:t>NoSQL</w:t>
      </w:r>
      <w:proofErr w:type="spellEnd"/>
      <w:r w:rsidR="00B175E9" w:rsidRPr="00472B07">
        <w:rPr>
          <w:sz w:val="24"/>
          <w:szCs w:val="24"/>
        </w:rPr>
        <w:t xml:space="preserve"> ne supporte pas entièrement toutes les spécificités du langage SQL. En effet, certaines fonctions sont </w:t>
      </w:r>
      <w:proofErr w:type="gramStart"/>
      <w:r w:rsidR="00B175E9" w:rsidRPr="00472B07">
        <w:rPr>
          <w:sz w:val="24"/>
          <w:szCs w:val="24"/>
        </w:rPr>
        <w:t>supportés</w:t>
      </w:r>
      <w:proofErr w:type="gramEnd"/>
      <w:r w:rsidR="00B175E9" w:rsidRPr="00472B07">
        <w:rPr>
          <w:sz w:val="24"/>
          <w:szCs w:val="24"/>
        </w:rPr>
        <w:t xml:space="preserve"> mais la majeur partie des techniques avancé de ce que permet le langage SQL ne fonctionnera pas de la même manière via le </w:t>
      </w:r>
      <w:proofErr w:type="spellStart"/>
      <w:r w:rsidR="00B175E9" w:rsidRPr="00472B07">
        <w:rPr>
          <w:sz w:val="24"/>
          <w:szCs w:val="24"/>
        </w:rPr>
        <w:t>NoSQL</w:t>
      </w:r>
      <w:proofErr w:type="spellEnd"/>
      <w:r w:rsidR="00B175E9" w:rsidRPr="00472B07">
        <w:rPr>
          <w:sz w:val="24"/>
          <w:szCs w:val="24"/>
        </w:rPr>
        <w:t xml:space="preserve"> de Google. Néanmoins, les requêtes dans le </w:t>
      </w:r>
      <w:proofErr w:type="spellStart"/>
      <w:r w:rsidR="00B175E9" w:rsidRPr="00472B07">
        <w:rPr>
          <w:sz w:val="24"/>
          <w:szCs w:val="24"/>
        </w:rPr>
        <w:t>NoSQL</w:t>
      </w:r>
      <w:proofErr w:type="spellEnd"/>
      <w:r w:rsidR="00B175E9" w:rsidRPr="00472B07">
        <w:rPr>
          <w:sz w:val="24"/>
          <w:szCs w:val="24"/>
        </w:rPr>
        <w:t xml:space="preserve"> de Google pâtiront moins de l’augmentation du volume de données qu’une base de donnée uniquement SQL.</w:t>
      </w:r>
    </w:p>
    <w:p w:rsidR="00F34E12" w:rsidRPr="00472B07" w:rsidRDefault="00F34E12" w:rsidP="002A0E7D">
      <w:pPr>
        <w:jc w:val="both"/>
        <w:rPr>
          <w:sz w:val="24"/>
          <w:szCs w:val="24"/>
        </w:rPr>
      </w:pPr>
      <w:r w:rsidRPr="00472B07">
        <w:rPr>
          <w:sz w:val="24"/>
          <w:szCs w:val="24"/>
        </w:rPr>
        <w:tab/>
        <w:t xml:space="preserve">Par exemple, le </w:t>
      </w:r>
      <w:proofErr w:type="spellStart"/>
      <w:r w:rsidRPr="00472B07">
        <w:rPr>
          <w:sz w:val="24"/>
          <w:szCs w:val="24"/>
        </w:rPr>
        <w:t>cloud</w:t>
      </w:r>
      <w:proofErr w:type="spellEnd"/>
      <w:r w:rsidRPr="00472B07">
        <w:rPr>
          <w:sz w:val="24"/>
          <w:szCs w:val="24"/>
        </w:rPr>
        <w:t xml:space="preserve"> SQL de Google permet d’utiliser des agrégations (group by) ce que ne permet pas directement le </w:t>
      </w:r>
      <w:proofErr w:type="spellStart"/>
      <w:r w:rsidRPr="00472B07">
        <w:rPr>
          <w:sz w:val="24"/>
          <w:szCs w:val="24"/>
        </w:rPr>
        <w:t>NoSQL</w:t>
      </w:r>
      <w:proofErr w:type="spellEnd"/>
      <w:r w:rsidRPr="00472B07">
        <w:rPr>
          <w:sz w:val="24"/>
          <w:szCs w:val="24"/>
        </w:rPr>
        <w:t xml:space="preserve"> du </w:t>
      </w:r>
      <w:proofErr w:type="spellStart"/>
      <w:r w:rsidRPr="00472B07">
        <w:rPr>
          <w:sz w:val="24"/>
          <w:szCs w:val="24"/>
        </w:rPr>
        <w:t>Datastore</w:t>
      </w:r>
      <w:proofErr w:type="spellEnd"/>
      <w:r w:rsidRPr="00472B07">
        <w:rPr>
          <w:sz w:val="24"/>
          <w:szCs w:val="24"/>
        </w:rPr>
        <w:t xml:space="preserve"> de GAE. Ainsi pour gérer ces </w:t>
      </w:r>
      <w:proofErr w:type="spellStart"/>
      <w:r w:rsidRPr="00472B07">
        <w:rPr>
          <w:sz w:val="24"/>
          <w:szCs w:val="24"/>
        </w:rPr>
        <w:t>aggréagation</w:t>
      </w:r>
      <w:proofErr w:type="spellEnd"/>
      <w:r w:rsidRPr="00472B07">
        <w:rPr>
          <w:sz w:val="24"/>
          <w:szCs w:val="24"/>
        </w:rPr>
        <w:t xml:space="preserve"> le </w:t>
      </w:r>
      <w:proofErr w:type="spellStart"/>
      <w:r w:rsidRPr="00472B07">
        <w:rPr>
          <w:sz w:val="24"/>
          <w:szCs w:val="24"/>
        </w:rPr>
        <w:t>NoSQL</w:t>
      </w:r>
      <w:proofErr w:type="spellEnd"/>
      <w:r w:rsidRPr="00472B07">
        <w:rPr>
          <w:sz w:val="24"/>
          <w:szCs w:val="24"/>
        </w:rPr>
        <w:t xml:space="preserve"> passe par des algorithmes de « </w:t>
      </w:r>
      <w:proofErr w:type="spellStart"/>
      <w:r w:rsidRPr="00472B07">
        <w:rPr>
          <w:sz w:val="24"/>
          <w:szCs w:val="24"/>
        </w:rPr>
        <w:t>MapReduce</w:t>
      </w:r>
      <w:proofErr w:type="spellEnd"/>
      <w:r w:rsidRPr="00472B07">
        <w:rPr>
          <w:sz w:val="24"/>
          <w:szCs w:val="24"/>
        </w:rPr>
        <w:t xml:space="preserve"> ». Le </w:t>
      </w:r>
      <w:proofErr w:type="spellStart"/>
      <w:r w:rsidRPr="00472B07">
        <w:rPr>
          <w:sz w:val="24"/>
          <w:szCs w:val="24"/>
        </w:rPr>
        <w:t>MapReduce</w:t>
      </w:r>
      <w:proofErr w:type="spellEnd"/>
      <w:r w:rsidRPr="00472B07">
        <w:rPr>
          <w:sz w:val="24"/>
          <w:szCs w:val="24"/>
        </w:rPr>
        <w:t xml:space="preserve"> est un algorithme pour les applications utilisant d’énormes quantités de données qui permet une répartition efficace du travail sur différents nœuds de calcul. En effet, la gestion des données sous une forme d’arbre et de couples « Clés-Valeurs » permet d’utiliser tout le potentiel de cette algorithme.</w:t>
      </w:r>
    </w:p>
    <w:p w:rsidR="00F34E12" w:rsidRPr="00472B07" w:rsidRDefault="00F34E12" w:rsidP="00F34E12">
      <w:pPr>
        <w:keepNext/>
        <w:jc w:val="center"/>
        <w:rPr>
          <w:sz w:val="24"/>
          <w:szCs w:val="24"/>
        </w:rPr>
      </w:pPr>
      <w:r w:rsidRPr="00472B07">
        <w:rPr>
          <w:noProof/>
          <w:sz w:val="24"/>
          <w:szCs w:val="24"/>
          <w:lang w:eastAsia="fr-FR"/>
        </w:rPr>
        <w:drawing>
          <wp:inline distT="0" distB="0" distL="0" distR="0">
            <wp:extent cx="4763165" cy="2086266"/>
            <wp:effectExtent l="19050" t="0" r="0" b="0"/>
            <wp:docPr id="7" name="Image 6" descr="Mapredu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reduce.png"/>
                    <pic:cNvPicPr/>
                  </pic:nvPicPr>
                  <pic:blipFill>
                    <a:blip r:embed="rId11" cstate="print"/>
                    <a:stretch>
                      <a:fillRect/>
                    </a:stretch>
                  </pic:blipFill>
                  <pic:spPr>
                    <a:xfrm>
                      <a:off x="0" y="0"/>
                      <a:ext cx="4763165" cy="2086266"/>
                    </a:xfrm>
                    <a:prstGeom prst="rect">
                      <a:avLst/>
                    </a:prstGeom>
                  </pic:spPr>
                </pic:pic>
              </a:graphicData>
            </a:graphic>
          </wp:inline>
        </w:drawing>
      </w:r>
    </w:p>
    <w:p w:rsidR="00F34E12" w:rsidRPr="00472B07" w:rsidRDefault="00F34E12" w:rsidP="00F34E12">
      <w:pPr>
        <w:pStyle w:val="Lgende"/>
        <w:jc w:val="center"/>
        <w:rPr>
          <w:color w:val="auto"/>
          <w:sz w:val="24"/>
          <w:szCs w:val="24"/>
        </w:rPr>
      </w:pPr>
      <w:r w:rsidRPr="00472B07">
        <w:rPr>
          <w:color w:val="auto"/>
          <w:sz w:val="24"/>
          <w:szCs w:val="24"/>
        </w:rPr>
        <w:t xml:space="preserve">Schéma du </w:t>
      </w:r>
      <w:proofErr w:type="spellStart"/>
      <w:r w:rsidRPr="00472B07">
        <w:rPr>
          <w:color w:val="auto"/>
          <w:sz w:val="24"/>
          <w:szCs w:val="24"/>
        </w:rPr>
        <w:t>MapReduce</w:t>
      </w:r>
      <w:proofErr w:type="spellEnd"/>
    </w:p>
    <w:p w:rsidR="00F34E12" w:rsidRPr="00472B07" w:rsidRDefault="00F34E12" w:rsidP="002A0E7D">
      <w:pPr>
        <w:jc w:val="both"/>
        <w:rPr>
          <w:sz w:val="24"/>
          <w:szCs w:val="24"/>
        </w:rPr>
      </w:pPr>
    </w:p>
    <w:p w:rsidR="00F34E12" w:rsidRPr="00472B07" w:rsidRDefault="00F34E12" w:rsidP="002A0E7D">
      <w:pPr>
        <w:jc w:val="both"/>
        <w:rPr>
          <w:sz w:val="24"/>
          <w:szCs w:val="24"/>
        </w:rPr>
      </w:pPr>
      <w:r w:rsidRPr="00472B07">
        <w:rPr>
          <w:sz w:val="24"/>
          <w:szCs w:val="24"/>
        </w:rPr>
        <w:tab/>
        <w:t xml:space="preserve">Malgré tout, le </w:t>
      </w:r>
      <w:proofErr w:type="spellStart"/>
      <w:r w:rsidRPr="00472B07">
        <w:rPr>
          <w:sz w:val="24"/>
          <w:szCs w:val="24"/>
        </w:rPr>
        <w:t>requêtage</w:t>
      </w:r>
      <w:proofErr w:type="spellEnd"/>
      <w:r w:rsidRPr="00472B07">
        <w:rPr>
          <w:sz w:val="24"/>
          <w:szCs w:val="24"/>
        </w:rPr>
        <w:t xml:space="preserve"> des données et beaucoup plus intuitif et facile d’</w:t>
      </w:r>
      <w:r w:rsidR="00B57BED" w:rsidRPr="00472B07">
        <w:rPr>
          <w:sz w:val="24"/>
          <w:szCs w:val="24"/>
        </w:rPr>
        <w:t>accès</w:t>
      </w:r>
      <w:r w:rsidRPr="00472B07">
        <w:rPr>
          <w:sz w:val="24"/>
          <w:szCs w:val="24"/>
        </w:rPr>
        <w:t xml:space="preserve"> sur </w:t>
      </w:r>
      <w:r w:rsidR="00B57BED" w:rsidRPr="00472B07">
        <w:rPr>
          <w:sz w:val="24"/>
          <w:szCs w:val="24"/>
        </w:rPr>
        <w:t xml:space="preserve">MySQL de GAE que sur </w:t>
      </w:r>
      <w:proofErr w:type="spellStart"/>
      <w:r w:rsidR="00B57BED" w:rsidRPr="00472B07">
        <w:rPr>
          <w:sz w:val="24"/>
          <w:szCs w:val="24"/>
        </w:rPr>
        <w:t>DataStore</w:t>
      </w:r>
      <w:proofErr w:type="spellEnd"/>
      <w:r w:rsidR="00B57BED" w:rsidRPr="00472B07">
        <w:rPr>
          <w:sz w:val="24"/>
          <w:szCs w:val="24"/>
        </w:rPr>
        <w:t>.</w:t>
      </w:r>
    </w:p>
    <w:p w:rsidR="00C621F4" w:rsidRDefault="00C621F4">
      <w:r>
        <w:br w:type="page"/>
      </w:r>
    </w:p>
    <w:p w:rsidR="00472B07" w:rsidRDefault="00472B07" w:rsidP="00C621F4">
      <w:pPr>
        <w:pStyle w:val="Titre1"/>
      </w:pPr>
    </w:p>
    <w:p w:rsidR="00C621F4" w:rsidRDefault="00C621F4" w:rsidP="00C621F4">
      <w:pPr>
        <w:pStyle w:val="Titre1"/>
      </w:pPr>
      <w:bookmarkStart w:id="2" w:name="_Toc368521604"/>
      <w:r>
        <w:t>Partie 2 : Transactions</w:t>
      </w:r>
      <w:bookmarkEnd w:id="2"/>
    </w:p>
    <w:p w:rsidR="00C621F4" w:rsidRDefault="00C621F4"/>
    <w:p w:rsidR="00472B07" w:rsidRDefault="00472B07"/>
    <w:p w:rsidR="000E737B" w:rsidRDefault="00F660FA" w:rsidP="00A96674">
      <w:pPr>
        <w:pStyle w:val="NormalWeb"/>
        <w:jc w:val="both"/>
        <w:rPr>
          <w:rFonts w:asciiTheme="minorHAnsi" w:hAnsiTheme="minorHAnsi"/>
        </w:rPr>
      </w:pPr>
      <w:r>
        <w:tab/>
      </w:r>
      <w:r w:rsidRPr="000E737B">
        <w:rPr>
          <w:rFonts w:asciiTheme="minorHAnsi" w:hAnsiTheme="minorHAnsi"/>
        </w:rPr>
        <w:t xml:space="preserve">Les transactions sont un autre élément important du stockage des données. En effet, </w:t>
      </w:r>
      <w:r w:rsidR="000E737B" w:rsidRPr="000E737B">
        <w:rPr>
          <w:rFonts w:asciiTheme="minorHAnsi" w:hAnsiTheme="minorHAnsi"/>
        </w:rPr>
        <w:t>il faut par exemple</w:t>
      </w:r>
      <w:r w:rsidRPr="000E737B">
        <w:rPr>
          <w:rFonts w:asciiTheme="minorHAnsi" w:hAnsiTheme="minorHAnsi"/>
        </w:rPr>
        <w:t xml:space="preserve"> s’assurer que les changements sont bien réalisés de </w:t>
      </w:r>
      <w:r w:rsidR="000E737B" w:rsidRPr="000E737B">
        <w:rPr>
          <w:rFonts w:asciiTheme="minorHAnsi" w:hAnsiTheme="minorHAnsi"/>
        </w:rPr>
        <w:t>manière atomique</w:t>
      </w:r>
      <w:r w:rsidRPr="000E737B">
        <w:rPr>
          <w:rFonts w:asciiTheme="minorHAnsi" w:hAnsiTheme="minorHAnsi"/>
        </w:rPr>
        <w:t xml:space="preserve"> dans la base de données.</w:t>
      </w:r>
      <w:r w:rsidR="000E737B" w:rsidRPr="000E737B">
        <w:rPr>
          <w:rFonts w:asciiTheme="minorHAnsi" w:hAnsiTheme="minorHAnsi"/>
        </w:rPr>
        <w:t xml:space="preserve"> La propriété d'atomicité assure qu'une transaction se fait au complet ou pas du tout : si une partie d'une transaction ne peut être faite, il faut effacer toute trace de la transaction et remettre les données dans l'état où elles étaient avant la transaction. L'atomicité doit être respectée dans toutes situations, comme une panne d'électricité ou une défaillance de l'ordinateur.</w:t>
      </w:r>
    </w:p>
    <w:p w:rsidR="00472B07" w:rsidRDefault="00472B07" w:rsidP="00A96674">
      <w:pPr>
        <w:pStyle w:val="NormalWeb"/>
        <w:jc w:val="both"/>
        <w:rPr>
          <w:rFonts w:asciiTheme="minorHAnsi" w:hAnsiTheme="minorHAnsi"/>
        </w:rPr>
      </w:pPr>
    </w:p>
    <w:p w:rsidR="000E737B" w:rsidRPr="000E737B" w:rsidRDefault="000E737B" w:rsidP="000E737B">
      <w:pPr>
        <w:pStyle w:val="NormalWeb"/>
        <w:jc w:val="both"/>
        <w:rPr>
          <w:rFonts w:asciiTheme="minorHAnsi" w:hAnsiTheme="minorHAnsi"/>
        </w:rPr>
      </w:pPr>
      <w:r>
        <w:rPr>
          <w:rFonts w:asciiTheme="minorHAnsi" w:hAnsiTheme="minorHAnsi"/>
        </w:rPr>
        <w:tab/>
        <w:t xml:space="preserve">La solution utilisant MySQL supporte bien évidemment les transactions et leur atomicité. C’est plus compliqué pour les solutions </w:t>
      </w:r>
      <w:proofErr w:type="spellStart"/>
      <w:r>
        <w:rPr>
          <w:rFonts w:asciiTheme="minorHAnsi" w:hAnsiTheme="minorHAnsi"/>
        </w:rPr>
        <w:t>NoSQL</w:t>
      </w:r>
      <w:proofErr w:type="spellEnd"/>
      <w:r>
        <w:rPr>
          <w:rFonts w:asciiTheme="minorHAnsi" w:hAnsiTheme="minorHAnsi"/>
        </w:rPr>
        <w:t xml:space="preserve"> qui ne les supportent pas toutes. Ainsi, la solution </w:t>
      </w:r>
      <w:proofErr w:type="spellStart"/>
      <w:r>
        <w:rPr>
          <w:rFonts w:asciiTheme="minorHAnsi" w:hAnsiTheme="minorHAnsi"/>
        </w:rPr>
        <w:t>Datastore</w:t>
      </w:r>
      <w:proofErr w:type="spellEnd"/>
      <w:r>
        <w:rPr>
          <w:rFonts w:asciiTheme="minorHAnsi" w:hAnsiTheme="minorHAnsi"/>
        </w:rPr>
        <w:t xml:space="preserve"> de Google </w:t>
      </w:r>
      <w:proofErr w:type="spellStart"/>
      <w:r>
        <w:rPr>
          <w:rFonts w:asciiTheme="minorHAnsi" w:hAnsiTheme="minorHAnsi"/>
        </w:rPr>
        <w:t>App</w:t>
      </w:r>
      <w:proofErr w:type="spellEnd"/>
      <w:r>
        <w:rPr>
          <w:rFonts w:asciiTheme="minorHAnsi" w:hAnsiTheme="minorHAnsi"/>
        </w:rPr>
        <w:t xml:space="preserve"> </w:t>
      </w:r>
      <w:proofErr w:type="spellStart"/>
      <w:r>
        <w:rPr>
          <w:rFonts w:asciiTheme="minorHAnsi" w:hAnsiTheme="minorHAnsi"/>
        </w:rPr>
        <w:t>Engine</w:t>
      </w:r>
      <w:proofErr w:type="spellEnd"/>
      <w:r>
        <w:rPr>
          <w:rFonts w:asciiTheme="minorHAnsi" w:hAnsiTheme="minorHAnsi"/>
        </w:rPr>
        <w:t xml:space="preserve"> utilise les « </w:t>
      </w:r>
      <w:proofErr w:type="spellStart"/>
      <w:r>
        <w:rPr>
          <w:rFonts w:asciiTheme="minorHAnsi" w:hAnsiTheme="minorHAnsi"/>
        </w:rPr>
        <w:t>Entity</w:t>
      </w:r>
      <w:proofErr w:type="spellEnd"/>
      <w:r>
        <w:rPr>
          <w:rFonts w:asciiTheme="minorHAnsi" w:hAnsiTheme="minorHAnsi"/>
        </w:rPr>
        <w:t xml:space="preserve"> Group » qui, comme son nom l’indique, groupe plusieurs entités sous un unique log de transaction. Néanmoins, ces « </w:t>
      </w:r>
      <w:proofErr w:type="spellStart"/>
      <w:r>
        <w:rPr>
          <w:rFonts w:asciiTheme="minorHAnsi" w:hAnsiTheme="minorHAnsi"/>
        </w:rPr>
        <w:t>Entity</w:t>
      </w:r>
      <w:proofErr w:type="spellEnd"/>
      <w:r>
        <w:rPr>
          <w:rFonts w:asciiTheme="minorHAnsi" w:hAnsiTheme="minorHAnsi"/>
        </w:rPr>
        <w:t xml:space="preserve"> Group » sont plus complexes à mettre en place qu’une simple Transaction en SQL qui réalise exactement le même travail. De plus, en cas d’échange entre </w:t>
      </w:r>
      <w:proofErr w:type="spellStart"/>
      <w:r>
        <w:rPr>
          <w:rFonts w:asciiTheme="minorHAnsi" w:hAnsiTheme="minorHAnsi"/>
        </w:rPr>
        <w:t>Entity</w:t>
      </w:r>
      <w:proofErr w:type="spellEnd"/>
      <w:r>
        <w:rPr>
          <w:rFonts w:asciiTheme="minorHAnsi" w:hAnsiTheme="minorHAnsi"/>
        </w:rPr>
        <w:t xml:space="preserve"> Group la limitation est à 5 </w:t>
      </w:r>
      <w:proofErr w:type="spellStart"/>
      <w:r>
        <w:rPr>
          <w:rFonts w:asciiTheme="minorHAnsi" w:hAnsiTheme="minorHAnsi"/>
        </w:rPr>
        <w:t>Entity</w:t>
      </w:r>
      <w:proofErr w:type="spellEnd"/>
      <w:r>
        <w:rPr>
          <w:rFonts w:asciiTheme="minorHAnsi" w:hAnsiTheme="minorHAnsi"/>
        </w:rPr>
        <w:t xml:space="preserve"> Group différentes en même temps pour continuer à assurer l’atomicité des transactions. Or, avec la solution MySQL, il n’y a aucune limitation. </w:t>
      </w:r>
    </w:p>
    <w:p w:rsidR="00F660FA" w:rsidRDefault="00F660FA"/>
    <w:p w:rsidR="00C621F4" w:rsidRDefault="00C621F4">
      <w:r>
        <w:br w:type="page"/>
      </w:r>
    </w:p>
    <w:p w:rsidR="00C621F4" w:rsidRDefault="00C621F4" w:rsidP="00C621F4">
      <w:pPr>
        <w:pStyle w:val="Titre1"/>
      </w:pPr>
      <w:bookmarkStart w:id="3" w:name="_Toc368521605"/>
      <w:r>
        <w:lastRenderedPageBreak/>
        <w:t>Partie 3 : Cohérence</w:t>
      </w:r>
      <w:bookmarkEnd w:id="3"/>
    </w:p>
    <w:p w:rsidR="00B57BED" w:rsidRDefault="00B57BED" w:rsidP="00B57BED"/>
    <w:p w:rsidR="00A96674" w:rsidRPr="00472B07" w:rsidRDefault="00A96674" w:rsidP="0044527E">
      <w:pPr>
        <w:jc w:val="both"/>
        <w:rPr>
          <w:sz w:val="24"/>
          <w:szCs w:val="24"/>
        </w:rPr>
      </w:pPr>
      <w:r w:rsidRPr="00472B07">
        <w:rPr>
          <w:sz w:val="24"/>
          <w:szCs w:val="24"/>
        </w:rPr>
        <w:tab/>
        <w:t xml:space="preserve">La cohérence est un élément important. En </w:t>
      </w:r>
      <w:r w:rsidR="00B86B94" w:rsidRPr="00472B07">
        <w:rPr>
          <w:sz w:val="24"/>
          <w:szCs w:val="24"/>
        </w:rPr>
        <w:t xml:space="preserve">effet, la propriété de cohérence assure que chaque transaction amènera le système d'un état valide à un autre état valide. Tout changement à la base de données doit être valide selon toutes les règles définies, incluant mais non limitées aux contraintes d’intégrités aux </w:t>
      </w:r>
      <w:proofErr w:type="spellStart"/>
      <w:r w:rsidR="00B86B94" w:rsidRPr="00472B07">
        <w:rPr>
          <w:sz w:val="24"/>
          <w:szCs w:val="24"/>
        </w:rPr>
        <w:t>rollbacks</w:t>
      </w:r>
      <w:proofErr w:type="spellEnd"/>
      <w:r w:rsidR="00B86B94" w:rsidRPr="00472B07">
        <w:rPr>
          <w:sz w:val="24"/>
          <w:szCs w:val="24"/>
        </w:rPr>
        <w:t xml:space="preserve"> en cascade, aux déclencheurs de base de données, et à toutes combinaisons d'évènements.</w:t>
      </w:r>
    </w:p>
    <w:p w:rsidR="00B86B94" w:rsidRPr="00472B07" w:rsidRDefault="00B86B94" w:rsidP="0044527E">
      <w:pPr>
        <w:jc w:val="both"/>
        <w:rPr>
          <w:sz w:val="24"/>
          <w:szCs w:val="24"/>
        </w:rPr>
      </w:pPr>
      <w:r w:rsidRPr="00472B07">
        <w:rPr>
          <w:sz w:val="24"/>
          <w:szCs w:val="24"/>
        </w:rPr>
        <w:tab/>
        <w:t>Ainsi, dans le cas de la solution utilisant MySQL les données sont répliquées dans deux autres Datacenter avant que la demande de l’utilisateur soit traitée. Si le Datacenter A devient inutilisable, les deux autres Datacenter peuvent assurer le traitement. Cela permet d’assurer la non-perte des données en toutes circonstances.</w:t>
      </w:r>
    </w:p>
    <w:p w:rsidR="00B86B94" w:rsidRPr="00472B07" w:rsidRDefault="00A96674" w:rsidP="00B86B94">
      <w:pPr>
        <w:keepNext/>
        <w:rPr>
          <w:sz w:val="24"/>
          <w:szCs w:val="24"/>
        </w:rPr>
      </w:pPr>
      <w:r w:rsidRPr="00472B07">
        <w:rPr>
          <w:noProof/>
          <w:sz w:val="24"/>
          <w:szCs w:val="24"/>
          <w:lang w:eastAsia="fr-FR"/>
        </w:rPr>
        <w:drawing>
          <wp:inline distT="0" distB="0" distL="0" distR="0">
            <wp:extent cx="5760720" cy="3571875"/>
            <wp:effectExtent l="19050" t="0" r="0" b="0"/>
            <wp:docPr id="8" name="Image 7" descr="Réplication des données Mysq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éplication des données Mysql.png"/>
                    <pic:cNvPicPr/>
                  </pic:nvPicPr>
                  <pic:blipFill>
                    <a:blip r:embed="rId12" cstate="print"/>
                    <a:stretch>
                      <a:fillRect/>
                    </a:stretch>
                  </pic:blipFill>
                  <pic:spPr>
                    <a:xfrm>
                      <a:off x="0" y="0"/>
                      <a:ext cx="5760720" cy="3571875"/>
                    </a:xfrm>
                    <a:prstGeom prst="rect">
                      <a:avLst/>
                    </a:prstGeom>
                  </pic:spPr>
                </pic:pic>
              </a:graphicData>
            </a:graphic>
          </wp:inline>
        </w:drawing>
      </w:r>
    </w:p>
    <w:p w:rsidR="00A96674" w:rsidRPr="00472B07" w:rsidRDefault="00B86B94" w:rsidP="0044527E">
      <w:pPr>
        <w:pStyle w:val="Lgende"/>
        <w:jc w:val="center"/>
        <w:rPr>
          <w:color w:val="auto"/>
          <w:sz w:val="24"/>
          <w:szCs w:val="24"/>
        </w:rPr>
      </w:pPr>
      <w:r w:rsidRPr="00472B07">
        <w:rPr>
          <w:color w:val="auto"/>
          <w:sz w:val="24"/>
          <w:szCs w:val="24"/>
        </w:rPr>
        <w:t xml:space="preserve">Schéma de la réplication des </w:t>
      </w:r>
      <w:proofErr w:type="spellStart"/>
      <w:r w:rsidRPr="00472B07">
        <w:rPr>
          <w:color w:val="auto"/>
          <w:sz w:val="24"/>
          <w:szCs w:val="24"/>
        </w:rPr>
        <w:t>datacenter</w:t>
      </w:r>
      <w:proofErr w:type="spellEnd"/>
      <w:r w:rsidRPr="00472B07">
        <w:rPr>
          <w:color w:val="auto"/>
          <w:sz w:val="24"/>
          <w:szCs w:val="24"/>
        </w:rPr>
        <w:t xml:space="preserve"> </w:t>
      </w:r>
      <w:r w:rsidR="0044527E" w:rsidRPr="00472B07">
        <w:rPr>
          <w:color w:val="auto"/>
          <w:sz w:val="24"/>
          <w:szCs w:val="24"/>
        </w:rPr>
        <w:t>dans GAE utilisant MySQL</w:t>
      </w:r>
    </w:p>
    <w:p w:rsidR="0044527E" w:rsidRPr="00472B07" w:rsidRDefault="0044527E">
      <w:pPr>
        <w:rPr>
          <w:sz w:val="24"/>
          <w:szCs w:val="24"/>
        </w:rPr>
      </w:pPr>
    </w:p>
    <w:p w:rsidR="00B57BED" w:rsidRDefault="00E017E1" w:rsidP="00472B07">
      <w:pPr>
        <w:jc w:val="both"/>
      </w:pPr>
      <w:r w:rsidRPr="00472B07">
        <w:rPr>
          <w:sz w:val="24"/>
          <w:szCs w:val="24"/>
        </w:rPr>
        <w:tab/>
        <w:t xml:space="preserve">Dans la solution </w:t>
      </w:r>
      <w:proofErr w:type="spellStart"/>
      <w:r w:rsidRPr="00472B07">
        <w:rPr>
          <w:sz w:val="24"/>
          <w:szCs w:val="24"/>
        </w:rPr>
        <w:t>NoSQL</w:t>
      </w:r>
      <w:proofErr w:type="spellEnd"/>
      <w:r w:rsidRPr="00472B07">
        <w:rPr>
          <w:sz w:val="24"/>
          <w:szCs w:val="24"/>
        </w:rPr>
        <w:t>, une réplication</w:t>
      </w:r>
      <w:r w:rsidR="00021091" w:rsidRPr="00472B07">
        <w:rPr>
          <w:sz w:val="24"/>
          <w:szCs w:val="24"/>
        </w:rPr>
        <w:t xml:space="preserve"> transactions et donc</w:t>
      </w:r>
      <w:r w:rsidRPr="00472B07">
        <w:rPr>
          <w:sz w:val="24"/>
          <w:szCs w:val="24"/>
        </w:rPr>
        <w:t xml:space="preserve"> des « </w:t>
      </w:r>
      <w:proofErr w:type="spellStart"/>
      <w:r w:rsidRPr="00472B07">
        <w:rPr>
          <w:sz w:val="24"/>
          <w:szCs w:val="24"/>
        </w:rPr>
        <w:t>Entity</w:t>
      </w:r>
      <w:proofErr w:type="spellEnd"/>
      <w:r w:rsidRPr="00472B07">
        <w:rPr>
          <w:sz w:val="24"/>
          <w:szCs w:val="24"/>
        </w:rPr>
        <w:t xml:space="preserve"> Groups »</w:t>
      </w:r>
      <w:r w:rsidR="00021091" w:rsidRPr="00472B07">
        <w:rPr>
          <w:sz w:val="24"/>
          <w:szCs w:val="24"/>
        </w:rPr>
        <w:t xml:space="preserve"> est assurée. Néanmoins, il n’est pas assuré (pour que 100milli secondes au maximum) que l’utilisateur est accès aux données les plus récentes à tout moment.</w:t>
      </w:r>
      <w:r w:rsidR="00B57BED">
        <w:br w:type="page"/>
      </w:r>
    </w:p>
    <w:p w:rsidR="00472B07" w:rsidRDefault="00472B07" w:rsidP="00B57BED">
      <w:pPr>
        <w:pStyle w:val="Titre1"/>
      </w:pPr>
    </w:p>
    <w:p w:rsidR="00B57BED" w:rsidRDefault="00B57BED" w:rsidP="00B57BED">
      <w:pPr>
        <w:pStyle w:val="Titre1"/>
      </w:pPr>
      <w:bookmarkStart w:id="4" w:name="_Toc368521606"/>
      <w:r>
        <w:t>Partie 4 : Evolutivité</w:t>
      </w:r>
      <w:bookmarkEnd w:id="4"/>
    </w:p>
    <w:p w:rsidR="00B57BED" w:rsidRDefault="00B57BED" w:rsidP="00B57BED"/>
    <w:p w:rsidR="00472B07" w:rsidRPr="00472B07" w:rsidRDefault="00472B07" w:rsidP="00B57BED">
      <w:pPr>
        <w:rPr>
          <w:sz w:val="24"/>
          <w:szCs w:val="24"/>
        </w:rPr>
      </w:pPr>
    </w:p>
    <w:p w:rsidR="00021091" w:rsidRPr="00472B07" w:rsidRDefault="00021091" w:rsidP="00472B07">
      <w:pPr>
        <w:jc w:val="both"/>
        <w:rPr>
          <w:sz w:val="24"/>
          <w:szCs w:val="24"/>
        </w:rPr>
      </w:pPr>
      <w:r w:rsidRPr="00472B07">
        <w:rPr>
          <w:sz w:val="24"/>
          <w:szCs w:val="24"/>
        </w:rPr>
        <w:tab/>
        <w:t xml:space="preserve">Lors de cette conférence, l’évolutivité de ces solutions en fonctions de l’augmentation de la quantité de données, de la volumétrie, est abordé. Ainsi, si le </w:t>
      </w:r>
      <w:proofErr w:type="spellStart"/>
      <w:r w:rsidRPr="00472B07">
        <w:rPr>
          <w:sz w:val="24"/>
          <w:szCs w:val="24"/>
        </w:rPr>
        <w:t>cloud</w:t>
      </w:r>
      <w:proofErr w:type="spellEnd"/>
      <w:r w:rsidRPr="00472B07">
        <w:rPr>
          <w:sz w:val="24"/>
          <w:szCs w:val="24"/>
        </w:rPr>
        <w:t xml:space="preserve"> SQL de Google fonctionne bien pour de grandes applications il devient limité face au potentiel du </w:t>
      </w:r>
      <w:proofErr w:type="spellStart"/>
      <w:r w:rsidRPr="00472B07">
        <w:rPr>
          <w:sz w:val="24"/>
          <w:szCs w:val="24"/>
        </w:rPr>
        <w:t>NoSQL</w:t>
      </w:r>
      <w:proofErr w:type="spellEnd"/>
      <w:r w:rsidRPr="00472B07">
        <w:rPr>
          <w:sz w:val="24"/>
          <w:szCs w:val="24"/>
        </w:rPr>
        <w:t xml:space="preserve"> pour des applications a portée mondial. Ainsi, dans cette conférence, le cas de l’application « </w:t>
      </w:r>
      <w:proofErr w:type="spellStart"/>
      <w:r w:rsidRPr="00472B07">
        <w:rPr>
          <w:sz w:val="24"/>
          <w:szCs w:val="24"/>
        </w:rPr>
        <w:t>Angry</w:t>
      </w:r>
      <w:proofErr w:type="spellEnd"/>
      <w:r w:rsidRPr="00472B07">
        <w:rPr>
          <w:sz w:val="24"/>
          <w:szCs w:val="24"/>
        </w:rPr>
        <w:t xml:space="preserve"> </w:t>
      </w:r>
      <w:proofErr w:type="spellStart"/>
      <w:r w:rsidRPr="00472B07">
        <w:rPr>
          <w:sz w:val="24"/>
          <w:szCs w:val="24"/>
        </w:rPr>
        <w:t>BIrds</w:t>
      </w:r>
      <w:proofErr w:type="spellEnd"/>
      <w:r w:rsidRPr="00472B07">
        <w:rPr>
          <w:sz w:val="24"/>
          <w:szCs w:val="24"/>
        </w:rPr>
        <w:t> » est pris en exemple (sous le nom détourné de « </w:t>
      </w:r>
      <w:proofErr w:type="spellStart"/>
      <w:r w:rsidRPr="00472B07">
        <w:rPr>
          <w:sz w:val="24"/>
          <w:szCs w:val="24"/>
        </w:rPr>
        <w:t>Disgruntled</w:t>
      </w:r>
      <w:proofErr w:type="spellEnd"/>
      <w:r w:rsidRPr="00472B07">
        <w:rPr>
          <w:sz w:val="24"/>
          <w:szCs w:val="24"/>
        </w:rPr>
        <w:t xml:space="preserve"> Pigeons) pour montrer la puissance de l’outil </w:t>
      </w:r>
      <w:proofErr w:type="spellStart"/>
      <w:r w:rsidRPr="00472B07">
        <w:rPr>
          <w:sz w:val="24"/>
          <w:szCs w:val="24"/>
        </w:rPr>
        <w:t>NoSQL</w:t>
      </w:r>
      <w:proofErr w:type="spellEnd"/>
      <w:r w:rsidRPr="00472B07">
        <w:rPr>
          <w:sz w:val="24"/>
          <w:szCs w:val="24"/>
        </w:rPr>
        <w:t xml:space="preserve"> dans ces cas là.</w:t>
      </w:r>
    </w:p>
    <w:p w:rsidR="00472B07" w:rsidRPr="00472B07" w:rsidRDefault="00472B07" w:rsidP="00472B07">
      <w:pPr>
        <w:jc w:val="both"/>
        <w:rPr>
          <w:sz w:val="24"/>
          <w:szCs w:val="24"/>
        </w:rPr>
      </w:pPr>
    </w:p>
    <w:p w:rsidR="00472B07" w:rsidRPr="00472B07" w:rsidRDefault="00472B07" w:rsidP="00472B07">
      <w:pPr>
        <w:jc w:val="both"/>
        <w:rPr>
          <w:sz w:val="24"/>
          <w:szCs w:val="24"/>
        </w:rPr>
      </w:pPr>
    </w:p>
    <w:p w:rsidR="00021091" w:rsidRPr="00472B07" w:rsidRDefault="00021091" w:rsidP="00472B07">
      <w:pPr>
        <w:jc w:val="both"/>
        <w:rPr>
          <w:sz w:val="24"/>
          <w:szCs w:val="24"/>
        </w:rPr>
      </w:pPr>
      <w:r w:rsidRPr="00472B07">
        <w:rPr>
          <w:sz w:val="24"/>
          <w:szCs w:val="24"/>
        </w:rPr>
        <w:tab/>
        <w:t xml:space="preserve">En effet, le </w:t>
      </w:r>
      <w:proofErr w:type="spellStart"/>
      <w:r w:rsidRPr="00472B07">
        <w:rPr>
          <w:sz w:val="24"/>
          <w:szCs w:val="24"/>
        </w:rPr>
        <w:t>NoSQL</w:t>
      </w:r>
      <w:proofErr w:type="spellEnd"/>
      <w:r w:rsidRPr="00472B07">
        <w:rPr>
          <w:sz w:val="24"/>
          <w:szCs w:val="24"/>
        </w:rPr>
        <w:t xml:space="preserve"> utilisé via GAE s’appuie sur l’infrastructure de Google, à savoir « Google File System » qui permet à l’application de pouvoir être aussi gourmande qu’elle le désire sans limite de volumétrie de données</w:t>
      </w:r>
      <w:r w:rsidR="00472B07" w:rsidRPr="00472B07">
        <w:rPr>
          <w:sz w:val="24"/>
          <w:szCs w:val="24"/>
        </w:rPr>
        <w:t>. Mais aussi, « </w:t>
      </w:r>
      <w:proofErr w:type="spellStart"/>
      <w:r w:rsidR="00472B07" w:rsidRPr="00472B07">
        <w:rPr>
          <w:sz w:val="24"/>
          <w:szCs w:val="24"/>
        </w:rPr>
        <w:t>BigTable</w:t>
      </w:r>
      <w:proofErr w:type="spellEnd"/>
      <w:r w:rsidR="00472B07" w:rsidRPr="00472B07">
        <w:rPr>
          <w:sz w:val="24"/>
          <w:szCs w:val="24"/>
        </w:rPr>
        <w:t> » qui est une base de données orientée colonne, haute performance.</w:t>
      </w:r>
    </w:p>
    <w:p w:rsidR="00B57BED" w:rsidRPr="00472B07" w:rsidRDefault="00B57BED" w:rsidP="00472B07">
      <w:pPr>
        <w:jc w:val="both"/>
        <w:rPr>
          <w:sz w:val="24"/>
          <w:szCs w:val="24"/>
        </w:rPr>
      </w:pPr>
      <w:r w:rsidRPr="00472B07">
        <w:rPr>
          <w:sz w:val="24"/>
          <w:szCs w:val="24"/>
        </w:rPr>
        <w:br w:type="page"/>
      </w:r>
    </w:p>
    <w:p w:rsidR="00B57BED" w:rsidRDefault="00B57BED" w:rsidP="00B57BED">
      <w:pPr>
        <w:pStyle w:val="Titre1"/>
      </w:pPr>
      <w:bookmarkStart w:id="5" w:name="_Toc368521607"/>
      <w:r>
        <w:lastRenderedPageBreak/>
        <w:t>Partie 5 : Management</w:t>
      </w:r>
      <w:bookmarkEnd w:id="5"/>
      <w:r>
        <w:t xml:space="preserve"> </w:t>
      </w:r>
    </w:p>
    <w:p w:rsidR="00B57BED" w:rsidRDefault="00B57BED" w:rsidP="00B57BED"/>
    <w:p w:rsidR="00B57BED" w:rsidRDefault="00B57BED" w:rsidP="00B57BED"/>
    <w:p w:rsidR="00472B07" w:rsidRDefault="00472B07" w:rsidP="00B57BED">
      <w:r>
        <w:tab/>
        <w:t>Dans les deux cas de figures, les outils présentés à cette conférence bénéficie de l’infrastructure et de la puissance de Google. En effet, Google gère les patchs, les installations, les serveu</w:t>
      </w:r>
      <w:r w:rsidR="00236EC6">
        <w:t>rs. Il est donc facile de gérer, de manager sa solution.</w:t>
      </w:r>
    </w:p>
    <w:p w:rsidR="00236EC6" w:rsidRDefault="00236EC6" w:rsidP="00B57BED">
      <w:r>
        <w:tab/>
        <w:t xml:space="preserve">Néanmoins, la solution </w:t>
      </w:r>
      <w:proofErr w:type="spellStart"/>
      <w:r>
        <w:t>NoSQL</w:t>
      </w:r>
      <w:proofErr w:type="spellEnd"/>
      <w:r>
        <w:t xml:space="preserve"> de Google à besoin de moins de configuration et d’étapes de créations que la solution SQL. En effet, le </w:t>
      </w:r>
      <w:proofErr w:type="spellStart"/>
      <w:r>
        <w:t>Datastore</w:t>
      </w:r>
      <w:proofErr w:type="spellEnd"/>
      <w:r>
        <w:t xml:space="preserve"> est prêt </w:t>
      </w:r>
      <w:proofErr w:type="gramStart"/>
      <w:r>
        <w:t>a</w:t>
      </w:r>
      <w:proofErr w:type="gramEnd"/>
      <w:r>
        <w:t xml:space="preserve"> accueillir les données de l’applications dès la créations de l’application.</w:t>
      </w:r>
    </w:p>
    <w:p w:rsidR="003E3F80" w:rsidRDefault="003E3F80" w:rsidP="00B57BED"/>
    <w:p w:rsidR="003E3F80" w:rsidRDefault="003E3F80">
      <w:r>
        <w:br w:type="page"/>
      </w:r>
    </w:p>
    <w:p w:rsidR="00D65B2F" w:rsidRDefault="00D65B2F" w:rsidP="003E3F80">
      <w:pPr>
        <w:pStyle w:val="Titre1"/>
      </w:pPr>
    </w:p>
    <w:p w:rsidR="003E3F80" w:rsidRDefault="003E3F80" w:rsidP="003E3F80">
      <w:pPr>
        <w:pStyle w:val="Titre1"/>
      </w:pPr>
      <w:bookmarkStart w:id="6" w:name="_Toc368521608"/>
      <w:r>
        <w:t>Partie 6 : Schémas</w:t>
      </w:r>
      <w:bookmarkEnd w:id="6"/>
    </w:p>
    <w:p w:rsidR="003E3F80" w:rsidRDefault="003E3F80" w:rsidP="00B57BED"/>
    <w:p w:rsidR="00D65B2F" w:rsidRPr="00D65B2F" w:rsidRDefault="00D65B2F" w:rsidP="00B57BED">
      <w:pPr>
        <w:rPr>
          <w:sz w:val="24"/>
          <w:szCs w:val="24"/>
        </w:rPr>
      </w:pPr>
    </w:p>
    <w:p w:rsidR="003E3F80" w:rsidRPr="00D65B2F" w:rsidRDefault="003E3F80" w:rsidP="003E3F80">
      <w:pPr>
        <w:jc w:val="both"/>
        <w:rPr>
          <w:sz w:val="24"/>
          <w:szCs w:val="24"/>
        </w:rPr>
      </w:pPr>
      <w:r w:rsidRPr="00D65B2F">
        <w:rPr>
          <w:sz w:val="24"/>
          <w:szCs w:val="24"/>
        </w:rPr>
        <w:tab/>
        <w:t>Les Schémas permettent de définir quels sont les types de nos données, comment sont liées les données entre elles, et donc la structure des données.</w:t>
      </w:r>
    </w:p>
    <w:p w:rsidR="003E3F80" w:rsidRPr="00D65B2F" w:rsidRDefault="003E3F80" w:rsidP="003E3F80">
      <w:pPr>
        <w:jc w:val="both"/>
        <w:rPr>
          <w:sz w:val="24"/>
          <w:szCs w:val="24"/>
        </w:rPr>
      </w:pPr>
      <w:r w:rsidRPr="00D65B2F">
        <w:rPr>
          <w:sz w:val="24"/>
          <w:szCs w:val="24"/>
        </w:rPr>
        <w:tab/>
        <w:t xml:space="preserve">Via le SQL il est très facile de changer la structure des données, en utilisant la commande « ALTER » par exemple. Néanmoins, les données deviennent indisponibles le temps </w:t>
      </w:r>
      <w:r w:rsidR="00D65B2F" w:rsidRPr="00D65B2F">
        <w:rPr>
          <w:sz w:val="24"/>
          <w:szCs w:val="24"/>
        </w:rPr>
        <w:t>de la modification</w:t>
      </w:r>
      <w:r w:rsidRPr="00D65B2F">
        <w:rPr>
          <w:sz w:val="24"/>
          <w:szCs w:val="24"/>
        </w:rPr>
        <w:t xml:space="preserve"> de la </w:t>
      </w:r>
      <w:r w:rsidR="00D65B2F" w:rsidRPr="00D65B2F">
        <w:rPr>
          <w:sz w:val="24"/>
          <w:szCs w:val="24"/>
        </w:rPr>
        <w:t>structure. En</w:t>
      </w:r>
      <w:r w:rsidRPr="00D65B2F">
        <w:rPr>
          <w:sz w:val="24"/>
          <w:szCs w:val="24"/>
        </w:rPr>
        <w:t xml:space="preserve"> </w:t>
      </w:r>
      <w:proofErr w:type="spellStart"/>
      <w:r w:rsidRPr="00D65B2F">
        <w:rPr>
          <w:sz w:val="24"/>
          <w:szCs w:val="24"/>
        </w:rPr>
        <w:t>NoSQL</w:t>
      </w:r>
      <w:proofErr w:type="spellEnd"/>
      <w:r w:rsidRPr="00D65B2F">
        <w:rPr>
          <w:sz w:val="24"/>
          <w:szCs w:val="24"/>
        </w:rPr>
        <w:t xml:space="preserve">, le problème ne se pose pas puisque le </w:t>
      </w:r>
      <w:r w:rsidR="00D65B2F" w:rsidRPr="00D65B2F">
        <w:rPr>
          <w:sz w:val="24"/>
          <w:szCs w:val="24"/>
        </w:rPr>
        <w:t>changement</w:t>
      </w:r>
      <w:r w:rsidRPr="00D65B2F">
        <w:rPr>
          <w:sz w:val="24"/>
          <w:szCs w:val="24"/>
        </w:rPr>
        <w:t xml:space="preserve"> se produit dans l’application et que l’impact est </w:t>
      </w:r>
      <w:r w:rsidR="00D65B2F" w:rsidRPr="00D65B2F">
        <w:rPr>
          <w:sz w:val="24"/>
          <w:szCs w:val="24"/>
        </w:rPr>
        <w:t>immédiat</w:t>
      </w:r>
      <w:r w:rsidRPr="00D65B2F">
        <w:rPr>
          <w:sz w:val="24"/>
          <w:szCs w:val="24"/>
        </w:rPr>
        <w:t xml:space="preserve"> au niveau du traitement des données.</w:t>
      </w:r>
    </w:p>
    <w:p w:rsidR="003E3F80" w:rsidRPr="00D65B2F" w:rsidRDefault="003E3F80" w:rsidP="003E3F80">
      <w:pPr>
        <w:ind w:firstLine="708"/>
        <w:jc w:val="both"/>
        <w:rPr>
          <w:sz w:val="24"/>
          <w:szCs w:val="24"/>
        </w:rPr>
      </w:pPr>
      <w:r w:rsidRPr="00D65B2F">
        <w:rPr>
          <w:sz w:val="24"/>
          <w:szCs w:val="24"/>
        </w:rPr>
        <w:t>Un exemple est pointé avec la fausse application de partage de document « </w:t>
      </w:r>
      <w:proofErr w:type="spellStart"/>
      <w:r w:rsidRPr="00D65B2F">
        <w:rPr>
          <w:sz w:val="24"/>
          <w:szCs w:val="24"/>
        </w:rPr>
        <w:t>DropRectangle</w:t>
      </w:r>
      <w:proofErr w:type="spellEnd"/>
      <w:r w:rsidRPr="00D65B2F">
        <w:rPr>
          <w:sz w:val="24"/>
          <w:szCs w:val="24"/>
        </w:rPr>
        <w:t> » (qui est un clin d’œil à « </w:t>
      </w:r>
      <w:proofErr w:type="spellStart"/>
      <w:r w:rsidRPr="00D65B2F">
        <w:rPr>
          <w:sz w:val="24"/>
          <w:szCs w:val="24"/>
        </w:rPr>
        <w:t>DropBox</w:t>
      </w:r>
      <w:proofErr w:type="spellEnd"/>
      <w:r w:rsidRPr="00D65B2F">
        <w:rPr>
          <w:sz w:val="24"/>
          <w:szCs w:val="24"/>
        </w:rPr>
        <w:t xml:space="preserve"> ») les modifications de structures de la base de données sont plus faciles à mettre en places via la solution </w:t>
      </w:r>
      <w:proofErr w:type="spellStart"/>
      <w:r w:rsidRPr="00D65B2F">
        <w:rPr>
          <w:sz w:val="24"/>
          <w:szCs w:val="24"/>
        </w:rPr>
        <w:t>NoSQL</w:t>
      </w:r>
      <w:proofErr w:type="spellEnd"/>
      <w:r w:rsidRPr="00D65B2F">
        <w:rPr>
          <w:sz w:val="24"/>
          <w:szCs w:val="24"/>
        </w:rPr>
        <w:t xml:space="preserve"> puisqu’il suffit d’utiliser les « </w:t>
      </w:r>
      <w:proofErr w:type="spellStart"/>
      <w:r w:rsidRPr="00D65B2F">
        <w:rPr>
          <w:sz w:val="24"/>
          <w:szCs w:val="24"/>
        </w:rPr>
        <w:t>Entity</w:t>
      </w:r>
      <w:proofErr w:type="spellEnd"/>
      <w:r w:rsidRPr="00D65B2F">
        <w:rPr>
          <w:sz w:val="24"/>
          <w:szCs w:val="24"/>
        </w:rPr>
        <w:t xml:space="preserve"> Groups » pour résoudre certains des problèmes de changement de structures que l’on peut rencontrer.</w:t>
      </w:r>
    </w:p>
    <w:p w:rsidR="003E3F80" w:rsidRPr="00D65B2F" w:rsidRDefault="003E3F80">
      <w:pPr>
        <w:rPr>
          <w:sz w:val="24"/>
          <w:szCs w:val="24"/>
        </w:rPr>
      </w:pPr>
      <w:r w:rsidRPr="00D65B2F">
        <w:rPr>
          <w:sz w:val="24"/>
          <w:szCs w:val="24"/>
        </w:rPr>
        <w:br w:type="page"/>
      </w:r>
    </w:p>
    <w:p w:rsidR="003E3F80" w:rsidRDefault="003E3F80" w:rsidP="003E3F80">
      <w:pPr>
        <w:pStyle w:val="Titre1"/>
      </w:pPr>
      <w:bookmarkStart w:id="7" w:name="_Toc368521609"/>
      <w:r>
        <w:lastRenderedPageBreak/>
        <w:t>CONCLUSION :</w:t>
      </w:r>
      <w:bookmarkEnd w:id="7"/>
    </w:p>
    <w:p w:rsidR="003E3F80" w:rsidRDefault="003E3F80" w:rsidP="003E3F80"/>
    <w:p w:rsidR="00D65B2F" w:rsidRPr="00D65B2F" w:rsidRDefault="00D65B2F" w:rsidP="003E3F80">
      <w:pPr>
        <w:rPr>
          <w:sz w:val="24"/>
          <w:szCs w:val="24"/>
        </w:rPr>
      </w:pPr>
      <w:r w:rsidRPr="00D65B2F">
        <w:rPr>
          <w:sz w:val="24"/>
          <w:szCs w:val="24"/>
        </w:rPr>
        <w:tab/>
        <w:t>Le tableau suivant résume, selon les deux conférenciers, les forces de chaque solution par rapport à l’autre.</w:t>
      </w:r>
    </w:p>
    <w:p w:rsidR="00D65B2F" w:rsidRDefault="003E3F80" w:rsidP="00D65B2F">
      <w:pPr>
        <w:keepNext/>
      </w:pPr>
      <w:r>
        <w:rPr>
          <w:noProof/>
          <w:lang w:eastAsia="fr-FR"/>
        </w:rPr>
        <w:drawing>
          <wp:inline distT="0" distB="0" distL="0" distR="0">
            <wp:extent cx="5760720" cy="2037080"/>
            <wp:effectExtent l="19050" t="0" r="0" b="0"/>
            <wp:docPr id="9" name="Image 8" descr="sql vs noSQ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 vs noSQL.png"/>
                    <pic:cNvPicPr/>
                  </pic:nvPicPr>
                  <pic:blipFill>
                    <a:blip r:embed="rId13" cstate="print"/>
                    <a:stretch>
                      <a:fillRect/>
                    </a:stretch>
                  </pic:blipFill>
                  <pic:spPr>
                    <a:xfrm>
                      <a:off x="0" y="0"/>
                      <a:ext cx="5760720" cy="2037080"/>
                    </a:xfrm>
                    <a:prstGeom prst="rect">
                      <a:avLst/>
                    </a:prstGeom>
                  </pic:spPr>
                </pic:pic>
              </a:graphicData>
            </a:graphic>
          </wp:inline>
        </w:drawing>
      </w:r>
    </w:p>
    <w:p w:rsidR="003E3F80" w:rsidRPr="00D65B2F" w:rsidRDefault="00D65B2F" w:rsidP="00D65B2F">
      <w:pPr>
        <w:pStyle w:val="Lgende"/>
        <w:jc w:val="center"/>
        <w:rPr>
          <w:color w:val="auto"/>
          <w:sz w:val="20"/>
          <w:szCs w:val="20"/>
        </w:rPr>
      </w:pPr>
      <w:r w:rsidRPr="00D65B2F">
        <w:rPr>
          <w:color w:val="auto"/>
          <w:sz w:val="20"/>
          <w:szCs w:val="20"/>
        </w:rPr>
        <w:t xml:space="preserve">Tableau de comparaison </w:t>
      </w:r>
      <w:proofErr w:type="spellStart"/>
      <w:r w:rsidRPr="00D65B2F">
        <w:rPr>
          <w:color w:val="auto"/>
          <w:sz w:val="20"/>
          <w:szCs w:val="20"/>
        </w:rPr>
        <w:t>Datastore</w:t>
      </w:r>
      <w:proofErr w:type="spellEnd"/>
      <w:r w:rsidRPr="00D65B2F">
        <w:rPr>
          <w:color w:val="auto"/>
          <w:sz w:val="20"/>
          <w:szCs w:val="20"/>
        </w:rPr>
        <w:t xml:space="preserve"> Cloud SQL</w:t>
      </w:r>
    </w:p>
    <w:p w:rsidR="003E3F80" w:rsidRPr="00D65B2F" w:rsidRDefault="003E3F80" w:rsidP="003E3F80">
      <w:pPr>
        <w:rPr>
          <w:sz w:val="24"/>
          <w:szCs w:val="24"/>
        </w:rPr>
      </w:pPr>
    </w:p>
    <w:p w:rsidR="003E3F80" w:rsidRPr="00D65B2F" w:rsidRDefault="003E3F80" w:rsidP="00D65B2F">
      <w:pPr>
        <w:jc w:val="both"/>
        <w:rPr>
          <w:sz w:val="24"/>
          <w:szCs w:val="24"/>
        </w:rPr>
      </w:pPr>
      <w:r w:rsidRPr="00D65B2F">
        <w:rPr>
          <w:sz w:val="24"/>
          <w:szCs w:val="24"/>
        </w:rPr>
        <w:tab/>
        <w:t xml:space="preserve">La conclusion de cette conférence est que chaque solution présente ses forces et faiblesses selon l’utilisation que l’on désire en faire. Ainsi, à mon sens, les solutions SQL sont très efficaces et plus efficaces que les solutions </w:t>
      </w:r>
      <w:proofErr w:type="spellStart"/>
      <w:r w:rsidRPr="00D65B2F">
        <w:rPr>
          <w:sz w:val="24"/>
          <w:szCs w:val="24"/>
        </w:rPr>
        <w:t>NoSQL</w:t>
      </w:r>
      <w:proofErr w:type="spellEnd"/>
      <w:r w:rsidRPr="00D65B2F">
        <w:rPr>
          <w:sz w:val="24"/>
          <w:szCs w:val="24"/>
        </w:rPr>
        <w:t xml:space="preserve"> dans la majeur partie des cas</w:t>
      </w:r>
      <w:r w:rsidR="00B272FE" w:rsidRPr="00D65B2F">
        <w:rPr>
          <w:sz w:val="24"/>
          <w:szCs w:val="24"/>
        </w:rPr>
        <w:t xml:space="preserve"> grâce à leur facilité pour accéder aux données via des requêtes, à leur gestion des transactions et à la cohérence des données</w:t>
      </w:r>
      <w:r w:rsidRPr="00D65B2F">
        <w:rPr>
          <w:sz w:val="24"/>
          <w:szCs w:val="24"/>
        </w:rPr>
        <w:t>. Néanmoins</w:t>
      </w:r>
      <w:r w:rsidR="00B272FE" w:rsidRPr="00D65B2F">
        <w:rPr>
          <w:sz w:val="24"/>
          <w:szCs w:val="24"/>
        </w:rPr>
        <w:t xml:space="preserve"> l’excellente évolutivité qui assure que le système reste efficace </w:t>
      </w:r>
      <w:r w:rsidR="00D65B2F" w:rsidRPr="00D65B2F">
        <w:rPr>
          <w:sz w:val="24"/>
          <w:szCs w:val="24"/>
        </w:rPr>
        <w:t>malgré</w:t>
      </w:r>
      <w:r w:rsidR="00B272FE" w:rsidRPr="00D65B2F">
        <w:rPr>
          <w:sz w:val="24"/>
          <w:szCs w:val="24"/>
        </w:rPr>
        <w:t xml:space="preserve"> l’augmentation de la volumétrie ou des demandes d’</w:t>
      </w:r>
      <w:r w:rsidR="00D65B2F" w:rsidRPr="00D65B2F">
        <w:rPr>
          <w:sz w:val="24"/>
          <w:szCs w:val="24"/>
        </w:rPr>
        <w:t>accès</w:t>
      </w:r>
      <w:r w:rsidR="00B272FE" w:rsidRPr="00D65B2F">
        <w:rPr>
          <w:sz w:val="24"/>
          <w:szCs w:val="24"/>
        </w:rPr>
        <w:t xml:space="preserve"> aux données, les facilités de management et de gestions des schémas via cette relations clés-valeurs et ce stockage orienté colonne, permet au </w:t>
      </w:r>
      <w:proofErr w:type="spellStart"/>
      <w:r w:rsidR="00B272FE" w:rsidRPr="00D65B2F">
        <w:rPr>
          <w:sz w:val="24"/>
          <w:szCs w:val="24"/>
        </w:rPr>
        <w:t>NoSQL</w:t>
      </w:r>
      <w:proofErr w:type="spellEnd"/>
      <w:r w:rsidR="00B272FE" w:rsidRPr="00D65B2F">
        <w:rPr>
          <w:sz w:val="24"/>
          <w:szCs w:val="24"/>
        </w:rPr>
        <w:t xml:space="preserve"> d’être efficace sur les plus grandes volumétries et sur des </w:t>
      </w:r>
      <w:r w:rsidR="00D65B2F" w:rsidRPr="00D65B2F">
        <w:rPr>
          <w:sz w:val="24"/>
          <w:szCs w:val="24"/>
        </w:rPr>
        <w:t>applications</w:t>
      </w:r>
      <w:r w:rsidR="00B272FE" w:rsidRPr="00D65B2F">
        <w:rPr>
          <w:sz w:val="24"/>
          <w:szCs w:val="24"/>
        </w:rPr>
        <w:t xml:space="preserve"> très utilisés mondialement. </w:t>
      </w:r>
    </w:p>
    <w:p w:rsidR="00B272FE" w:rsidRPr="00D65B2F" w:rsidRDefault="00B272FE" w:rsidP="00D65B2F">
      <w:pPr>
        <w:jc w:val="both"/>
        <w:rPr>
          <w:sz w:val="24"/>
          <w:szCs w:val="24"/>
        </w:rPr>
      </w:pPr>
      <w:r w:rsidRPr="00D65B2F">
        <w:rPr>
          <w:sz w:val="24"/>
          <w:szCs w:val="24"/>
        </w:rPr>
        <w:tab/>
        <w:t>J’estime donc, comme ce que présente les deux conférenciers, que la meilleur solution peu provenir d’une utilisation conjointe de ces deux solutions en utilisant les points forts de l’un et de l’autre comme le montre l’exemple « </w:t>
      </w:r>
      <w:proofErr w:type="spellStart"/>
      <w:r w:rsidRPr="00D65B2F">
        <w:rPr>
          <w:sz w:val="24"/>
          <w:szCs w:val="24"/>
        </w:rPr>
        <w:t>Greg’s</w:t>
      </w:r>
      <w:proofErr w:type="spellEnd"/>
      <w:r w:rsidRPr="00D65B2F">
        <w:rPr>
          <w:sz w:val="24"/>
          <w:szCs w:val="24"/>
        </w:rPr>
        <w:t xml:space="preserve"> List » (qui est une comparaison effectué avec le site de petites annonces « </w:t>
      </w:r>
      <w:proofErr w:type="spellStart"/>
      <w:r w:rsidRPr="00D65B2F">
        <w:rPr>
          <w:sz w:val="24"/>
          <w:szCs w:val="24"/>
        </w:rPr>
        <w:t>Craiglist</w:t>
      </w:r>
      <w:proofErr w:type="spellEnd"/>
      <w:r w:rsidRPr="00D65B2F">
        <w:rPr>
          <w:sz w:val="24"/>
          <w:szCs w:val="24"/>
        </w:rPr>
        <w:t> »).</w:t>
      </w:r>
    </w:p>
    <w:p w:rsidR="00B272FE" w:rsidRPr="00D65B2F" w:rsidRDefault="00B272FE" w:rsidP="00D65B2F">
      <w:pPr>
        <w:jc w:val="both"/>
        <w:rPr>
          <w:sz w:val="24"/>
          <w:szCs w:val="24"/>
        </w:rPr>
      </w:pPr>
      <w:r w:rsidRPr="00D65B2F">
        <w:rPr>
          <w:sz w:val="24"/>
          <w:szCs w:val="24"/>
        </w:rPr>
        <w:tab/>
      </w:r>
      <w:r w:rsidR="00D65B2F" w:rsidRPr="00D65B2F">
        <w:rPr>
          <w:sz w:val="24"/>
          <w:szCs w:val="24"/>
        </w:rPr>
        <w:t xml:space="preserve">D’une manière plus général et en réfléchissant en dehors de Google </w:t>
      </w:r>
      <w:proofErr w:type="spellStart"/>
      <w:r w:rsidR="00D65B2F" w:rsidRPr="00D65B2F">
        <w:rPr>
          <w:sz w:val="24"/>
          <w:szCs w:val="24"/>
        </w:rPr>
        <w:t>App</w:t>
      </w:r>
      <w:proofErr w:type="spellEnd"/>
      <w:r w:rsidR="00D65B2F" w:rsidRPr="00D65B2F">
        <w:rPr>
          <w:sz w:val="24"/>
          <w:szCs w:val="24"/>
        </w:rPr>
        <w:t xml:space="preserve"> </w:t>
      </w:r>
      <w:proofErr w:type="spellStart"/>
      <w:r w:rsidR="00D65B2F" w:rsidRPr="00D65B2F">
        <w:rPr>
          <w:sz w:val="24"/>
          <w:szCs w:val="24"/>
        </w:rPr>
        <w:t>Engine</w:t>
      </w:r>
      <w:proofErr w:type="spellEnd"/>
      <w:r w:rsidR="00D65B2F" w:rsidRPr="00D65B2F">
        <w:rPr>
          <w:sz w:val="24"/>
          <w:szCs w:val="24"/>
        </w:rPr>
        <w:t xml:space="preserve">, </w:t>
      </w:r>
      <w:r w:rsidRPr="00D65B2F">
        <w:rPr>
          <w:sz w:val="24"/>
          <w:szCs w:val="24"/>
        </w:rPr>
        <w:t xml:space="preserve">Je pense donc que les solutions hybrides utilisant les forces du SQL et du </w:t>
      </w:r>
      <w:proofErr w:type="spellStart"/>
      <w:r w:rsidRPr="00D65B2F">
        <w:rPr>
          <w:sz w:val="24"/>
          <w:szCs w:val="24"/>
        </w:rPr>
        <w:t>NoSQL</w:t>
      </w:r>
      <w:proofErr w:type="spellEnd"/>
      <w:r w:rsidRPr="00D65B2F">
        <w:rPr>
          <w:sz w:val="24"/>
          <w:szCs w:val="24"/>
        </w:rPr>
        <w:t xml:space="preserve"> combinés vont se multiplier avec le développement </w:t>
      </w:r>
      <w:r w:rsidR="00D65B2F" w:rsidRPr="00D65B2F">
        <w:rPr>
          <w:sz w:val="24"/>
          <w:szCs w:val="24"/>
        </w:rPr>
        <w:t xml:space="preserve">des projets </w:t>
      </w:r>
      <w:proofErr w:type="spellStart"/>
      <w:r w:rsidR="00D65B2F" w:rsidRPr="00D65B2F">
        <w:rPr>
          <w:sz w:val="24"/>
          <w:szCs w:val="24"/>
        </w:rPr>
        <w:t>NoSQL</w:t>
      </w:r>
      <w:proofErr w:type="spellEnd"/>
      <w:r w:rsidR="00D65B2F" w:rsidRPr="00D65B2F">
        <w:rPr>
          <w:sz w:val="24"/>
          <w:szCs w:val="24"/>
        </w:rPr>
        <w:t xml:space="preserve"> (qu’ils soient privés ou open-source).</w:t>
      </w:r>
    </w:p>
    <w:sectPr w:rsidR="00B272FE" w:rsidRPr="00D65B2F" w:rsidSect="00C621F4">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C59EC"/>
    <w:multiLevelType w:val="hybridMultilevel"/>
    <w:tmpl w:val="DFC8858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C621F4"/>
    <w:rsid w:val="00021091"/>
    <w:rsid w:val="0002307E"/>
    <w:rsid w:val="0007532E"/>
    <w:rsid w:val="000B7F45"/>
    <w:rsid w:val="000E737B"/>
    <w:rsid w:val="00184AE0"/>
    <w:rsid w:val="00236EC6"/>
    <w:rsid w:val="00262086"/>
    <w:rsid w:val="002A0E7D"/>
    <w:rsid w:val="002B4AF3"/>
    <w:rsid w:val="003A2325"/>
    <w:rsid w:val="003C2D95"/>
    <w:rsid w:val="003E3F80"/>
    <w:rsid w:val="003F0A60"/>
    <w:rsid w:val="0044527E"/>
    <w:rsid w:val="00472B07"/>
    <w:rsid w:val="004E252D"/>
    <w:rsid w:val="005A722C"/>
    <w:rsid w:val="00762D00"/>
    <w:rsid w:val="00782CFE"/>
    <w:rsid w:val="0080336B"/>
    <w:rsid w:val="00810783"/>
    <w:rsid w:val="00855D99"/>
    <w:rsid w:val="0089007D"/>
    <w:rsid w:val="00927CB2"/>
    <w:rsid w:val="0093126D"/>
    <w:rsid w:val="00952EA2"/>
    <w:rsid w:val="00983BEC"/>
    <w:rsid w:val="009C2EDC"/>
    <w:rsid w:val="009D2592"/>
    <w:rsid w:val="00A04B1E"/>
    <w:rsid w:val="00A623B6"/>
    <w:rsid w:val="00A96674"/>
    <w:rsid w:val="00AE0595"/>
    <w:rsid w:val="00B12DA3"/>
    <w:rsid w:val="00B175E9"/>
    <w:rsid w:val="00B272FE"/>
    <w:rsid w:val="00B33FAA"/>
    <w:rsid w:val="00B56346"/>
    <w:rsid w:val="00B57BED"/>
    <w:rsid w:val="00B86B94"/>
    <w:rsid w:val="00BB6296"/>
    <w:rsid w:val="00BC15E2"/>
    <w:rsid w:val="00C02E64"/>
    <w:rsid w:val="00C22E1B"/>
    <w:rsid w:val="00C621F4"/>
    <w:rsid w:val="00D65B2F"/>
    <w:rsid w:val="00D8010B"/>
    <w:rsid w:val="00D959AA"/>
    <w:rsid w:val="00E017E1"/>
    <w:rsid w:val="00F34E12"/>
    <w:rsid w:val="00F660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D00"/>
  </w:style>
  <w:style w:type="paragraph" w:styleId="Titre1">
    <w:name w:val="heading 1"/>
    <w:basedOn w:val="Normal"/>
    <w:next w:val="Normal"/>
    <w:link w:val="Titre1Car"/>
    <w:uiPriority w:val="9"/>
    <w:qFormat/>
    <w:rsid w:val="00C621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621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621F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621F4"/>
    <w:rPr>
      <w:rFonts w:eastAsiaTheme="minorEastAsia"/>
    </w:rPr>
  </w:style>
  <w:style w:type="paragraph" w:styleId="Textedebulles">
    <w:name w:val="Balloon Text"/>
    <w:basedOn w:val="Normal"/>
    <w:link w:val="TextedebullesCar"/>
    <w:uiPriority w:val="99"/>
    <w:semiHidden/>
    <w:unhideWhenUsed/>
    <w:rsid w:val="00C621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21F4"/>
    <w:rPr>
      <w:rFonts w:ascii="Tahoma" w:hAnsi="Tahoma" w:cs="Tahoma"/>
      <w:sz w:val="16"/>
      <w:szCs w:val="16"/>
    </w:rPr>
  </w:style>
  <w:style w:type="character" w:customStyle="1" w:styleId="Titre1Car">
    <w:name w:val="Titre 1 Car"/>
    <w:basedOn w:val="Policepardfaut"/>
    <w:link w:val="Titre1"/>
    <w:uiPriority w:val="9"/>
    <w:rsid w:val="00C621F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C621F4"/>
    <w:pPr>
      <w:outlineLvl w:val="9"/>
    </w:pPr>
  </w:style>
  <w:style w:type="character" w:customStyle="1" w:styleId="Titre2Car">
    <w:name w:val="Titre 2 Car"/>
    <w:basedOn w:val="Policepardfaut"/>
    <w:link w:val="Titre2"/>
    <w:uiPriority w:val="9"/>
    <w:rsid w:val="00C621F4"/>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621F4"/>
    <w:pPr>
      <w:spacing w:after="100"/>
    </w:pPr>
  </w:style>
  <w:style w:type="character" w:styleId="Lienhypertexte">
    <w:name w:val="Hyperlink"/>
    <w:basedOn w:val="Policepardfaut"/>
    <w:uiPriority w:val="99"/>
    <w:unhideWhenUsed/>
    <w:rsid w:val="00C621F4"/>
    <w:rPr>
      <w:color w:val="0000FF" w:themeColor="hyperlink"/>
      <w:u w:val="single"/>
    </w:rPr>
  </w:style>
  <w:style w:type="character" w:styleId="Lienhypertextesuivivisit">
    <w:name w:val="FollowedHyperlink"/>
    <w:basedOn w:val="Policepardfaut"/>
    <w:uiPriority w:val="99"/>
    <w:semiHidden/>
    <w:unhideWhenUsed/>
    <w:rsid w:val="0080336B"/>
    <w:rPr>
      <w:color w:val="800080" w:themeColor="followedHyperlink"/>
      <w:u w:val="single"/>
    </w:rPr>
  </w:style>
  <w:style w:type="character" w:customStyle="1" w:styleId="hps">
    <w:name w:val="hps"/>
    <w:basedOn w:val="Policepardfaut"/>
    <w:rsid w:val="00D959AA"/>
  </w:style>
  <w:style w:type="paragraph" w:styleId="Paragraphedeliste">
    <w:name w:val="List Paragraph"/>
    <w:basedOn w:val="Normal"/>
    <w:uiPriority w:val="34"/>
    <w:qFormat/>
    <w:rsid w:val="00D959AA"/>
    <w:pPr>
      <w:ind w:left="720"/>
      <w:contextualSpacing/>
    </w:pPr>
  </w:style>
  <w:style w:type="paragraph" w:styleId="Lgende">
    <w:name w:val="caption"/>
    <w:basedOn w:val="Normal"/>
    <w:next w:val="Normal"/>
    <w:uiPriority w:val="35"/>
    <w:unhideWhenUsed/>
    <w:qFormat/>
    <w:rsid w:val="002A0E7D"/>
    <w:pPr>
      <w:spacing w:line="240" w:lineRule="auto"/>
    </w:pPr>
    <w:rPr>
      <w:b/>
      <w:bCs/>
      <w:color w:val="4F81BD" w:themeColor="accent1"/>
      <w:sz w:val="18"/>
      <w:szCs w:val="18"/>
    </w:rPr>
  </w:style>
  <w:style w:type="paragraph" w:styleId="NormalWeb">
    <w:name w:val="Normal (Web)"/>
    <w:basedOn w:val="Normal"/>
    <w:uiPriority w:val="99"/>
    <w:semiHidden/>
    <w:unhideWhenUsed/>
    <w:rsid w:val="000E737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468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www.youtube.com/watch?v=rRoy6I4gKW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962A6E5DB2468C81B90F9CCFAE20AF"/>
        <w:category>
          <w:name w:val="Général"/>
          <w:gallery w:val="placeholder"/>
        </w:category>
        <w:types>
          <w:type w:val="bbPlcHdr"/>
        </w:types>
        <w:behaviors>
          <w:behavior w:val="content"/>
        </w:behaviors>
        <w:guid w:val="{A691C1BA-F895-4CA6-8486-6E0144EAD490}"/>
      </w:docPartPr>
      <w:docPartBody>
        <w:p w:rsidR="00000000" w:rsidRDefault="002811D9" w:rsidP="002811D9">
          <w:pPr>
            <w:pStyle w:val="FE962A6E5DB2468C81B90F9CCFAE20AF"/>
          </w:pPr>
          <w:r>
            <w:rPr>
              <w:rFonts w:asciiTheme="majorHAnsi" w:eastAsiaTheme="majorEastAsia" w:hAnsiTheme="majorHAnsi" w:cstheme="majorBidi"/>
              <w:color w:val="FFFFFF" w:themeColor="background1"/>
              <w:sz w:val="72"/>
              <w:szCs w:val="72"/>
            </w:rPr>
            <w:t>[Tapez le titre du document]</w:t>
          </w:r>
        </w:p>
      </w:docPartBody>
    </w:docPart>
    <w:docPart>
      <w:docPartPr>
        <w:name w:val="A3C94E1B5FE84B52B42318BF17D595B4"/>
        <w:category>
          <w:name w:val="Général"/>
          <w:gallery w:val="placeholder"/>
        </w:category>
        <w:types>
          <w:type w:val="bbPlcHdr"/>
        </w:types>
        <w:behaviors>
          <w:behavior w:val="content"/>
        </w:behaviors>
        <w:guid w:val="{E17DDDB2-36FF-4AB4-B746-1F789D59B94D}"/>
      </w:docPartPr>
      <w:docPartBody>
        <w:p w:rsidR="00000000" w:rsidRDefault="002811D9" w:rsidP="002811D9">
          <w:pPr>
            <w:pStyle w:val="A3C94E1B5FE84B52B42318BF17D595B4"/>
          </w:pPr>
          <w:r>
            <w:rPr>
              <w:rFonts w:asciiTheme="majorHAnsi" w:eastAsiaTheme="majorEastAsia" w:hAnsiTheme="majorHAnsi" w:cstheme="majorBidi"/>
              <w:b/>
              <w:bCs/>
              <w:color w:val="FFFFFF" w:themeColor="background1"/>
              <w:sz w:val="96"/>
              <w:szCs w:val="96"/>
            </w:rPr>
            <w:t>[Année]</w:t>
          </w:r>
        </w:p>
      </w:docPartBody>
    </w:docPart>
    <w:docPart>
      <w:docPartPr>
        <w:name w:val="E59D2DC706BA46E0A50BA846FCFA049D"/>
        <w:category>
          <w:name w:val="Général"/>
          <w:gallery w:val="placeholder"/>
        </w:category>
        <w:types>
          <w:type w:val="bbPlcHdr"/>
        </w:types>
        <w:behaviors>
          <w:behavior w:val="content"/>
        </w:behaviors>
        <w:guid w:val="{EAD4A1C7-7F61-4882-99A0-43F2AB440611}"/>
      </w:docPartPr>
      <w:docPartBody>
        <w:p w:rsidR="00000000" w:rsidRDefault="002811D9" w:rsidP="002811D9">
          <w:pPr>
            <w:pStyle w:val="E59D2DC706BA46E0A50BA846FCFA049D"/>
          </w:pPr>
          <w:r>
            <w:rPr>
              <w:color w:val="FFFFFF" w:themeColor="background1"/>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811D9"/>
    <w:rsid w:val="00265B7D"/>
    <w:rsid w:val="002811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E962A6E5DB2468C81B90F9CCFAE20AF">
    <w:name w:val="FE962A6E5DB2468C81B90F9CCFAE20AF"/>
    <w:rsid w:val="002811D9"/>
  </w:style>
  <w:style w:type="paragraph" w:customStyle="1" w:styleId="A3C94E1B5FE84B52B42318BF17D595B4">
    <w:name w:val="A3C94E1B5FE84B52B42318BF17D595B4"/>
    <w:rsid w:val="002811D9"/>
  </w:style>
  <w:style w:type="paragraph" w:customStyle="1" w:styleId="E59D2DC706BA46E0A50BA846FCFA049D">
    <w:name w:val="E59D2DC706BA46E0A50BA846FCFA049D"/>
    <w:rsid w:val="002811D9"/>
  </w:style>
  <w:style w:type="paragraph" w:customStyle="1" w:styleId="777E148FCEA441EE9F7C6C4FB5313B24">
    <w:name w:val="777E148FCEA441EE9F7C6C4FB5313B24"/>
    <w:rsid w:val="002811D9"/>
  </w:style>
  <w:style w:type="paragraph" w:customStyle="1" w:styleId="563EF4C80A394C6B855383F8D0875DAC">
    <w:name w:val="563EF4C80A394C6B855383F8D0875DAC"/>
    <w:rsid w:val="002811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79C769-58C6-4E7E-B0F1-F9034AAE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10</Pages>
  <Words>1619</Words>
  <Characters>8323</Characters>
  <Application>Microsoft Office Word</Application>
  <DocSecurity>0</DocSecurity>
  <Lines>189</Lines>
  <Paragraphs>88</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vs NoSQL : Synthèse</dc:title>
  <dc:subject/>
  <dc:creator>Valentin</dc:creator>
  <cp:keywords/>
  <dc:description/>
  <cp:lastModifiedBy>Valentin</cp:lastModifiedBy>
  <cp:revision>6</cp:revision>
  <cp:lastPrinted>2013-10-02T21:58:00Z</cp:lastPrinted>
  <dcterms:created xsi:type="dcterms:W3CDTF">2013-10-02T13:54:00Z</dcterms:created>
  <dcterms:modified xsi:type="dcterms:W3CDTF">2013-10-02T22:02:00Z</dcterms:modified>
</cp:coreProperties>
</file>